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93BE9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493BE9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493BE9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493BE9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Банковское сопровождение бизнеса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38.04.08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Финансы и кредит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Финансовые рынки и банковский бизнес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32175253" w:rsidR="00A77598" w:rsidRPr="000B2314" w:rsidRDefault="000B2314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493BE9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93BE9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493BE9">
              <w:rPr>
                <w:rFonts w:ascii="Times New Roman" w:hAnsi="Times New Roman" w:cs="Times New Roman"/>
                <w:sz w:val="20"/>
                <w:szCs w:val="20"/>
              </w:rPr>
              <w:t>Клочкова</w:t>
            </w:r>
            <w:proofErr w:type="spellEnd"/>
            <w:r w:rsidRPr="00493BE9">
              <w:rPr>
                <w:rFonts w:ascii="Times New Roman" w:hAnsi="Times New Roman" w:cs="Times New Roman"/>
                <w:sz w:val="20"/>
                <w:szCs w:val="20"/>
              </w:rPr>
              <w:t xml:space="preserve"> Елена Николаевна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216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  <w:tr w:rsidR="006945E7" w:rsidRPr="00606FAA" w14:paraId="04A68F79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DA2ABF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Курсовая работа: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138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138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216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63334B2F" w:rsidR="004475DA" w:rsidRPr="000B2314" w:rsidRDefault="000B2314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4AC0E847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93BE9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7099A0F8" w:rsidR="00D75436" w:rsidRDefault="00155A3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93BE9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787CEECE" w:rsidR="00D75436" w:rsidRDefault="00155A3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93BE9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12FB28AB" w:rsidR="00D75436" w:rsidRDefault="00155A3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93BE9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085F00CD" w:rsidR="00D75436" w:rsidRDefault="00155A3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93BE9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0614C39D" w:rsidR="00D75436" w:rsidRDefault="00155A3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93BE9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0006645E" w:rsidR="00D75436" w:rsidRDefault="00155A3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93BE9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383C2716" w:rsidR="00D75436" w:rsidRDefault="00155A3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93BE9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6DD983F4" w:rsidR="00D75436" w:rsidRDefault="00155A3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93BE9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4753B464" w:rsidR="00D75436" w:rsidRDefault="00155A3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93BE9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744A15E9" w:rsidR="00D75436" w:rsidRDefault="00155A3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93BE9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4B889159" w:rsidR="00D75436" w:rsidRDefault="00155A3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93BE9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7F17EF35" w:rsidR="00D75436" w:rsidRDefault="00155A3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93BE9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228D7A55" w:rsidR="00D75436" w:rsidRDefault="00155A3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93BE9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1BE2D09E" w:rsidR="00D75436" w:rsidRDefault="00155A3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93BE9">
              <w:rPr>
                <w:noProof/>
                <w:webHidden/>
              </w:rPr>
              <w:t>14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3A7DC81B" w:rsidR="00D75436" w:rsidRDefault="00155A3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93BE9">
              <w:rPr>
                <w:noProof/>
                <w:webHidden/>
              </w:rPr>
              <w:t>14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2401A5F7" w:rsidR="00D75436" w:rsidRDefault="00155A3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93BE9">
              <w:rPr>
                <w:noProof/>
                <w:webHidden/>
              </w:rPr>
              <w:t>14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7D46AF18" w:rsidR="00D75436" w:rsidRDefault="00155A3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93BE9">
              <w:rPr>
                <w:noProof/>
                <w:webHidden/>
              </w:rPr>
              <w:t>14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493BE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магистров теоретических и практических знаний по системе банковского обслуживания корпоративных клиентов, особенностям деятельности банков на финансовом рынке, конкурентных преимуществах банковских продуктов и инновационных технологиях их продвижения на рынке, подготовка специалистов, владеющих современными методами и технологиями банковского сопровождения бизнеса, способных эффективно применять эти знания на практике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493BE9">
      <w:pPr>
        <w:pStyle w:val="Style5"/>
        <w:widowControl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Банковское сопровождение бизнеса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71"/>
        <w:gridCol w:w="1988"/>
        <w:gridCol w:w="5451"/>
      </w:tblGrid>
      <w:tr w:rsidR="00751095" w:rsidRPr="00493BE9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493BE9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493BE9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493BE9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493BE9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493BE9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93BE9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493BE9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493BE9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493BE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493BE9">
              <w:rPr>
                <w:rFonts w:ascii="Times New Roman" w:hAnsi="Times New Roman" w:cs="Times New Roman"/>
              </w:rPr>
              <w:t>ПК-3 - Способен обеспечивать консультирование клиентов и контрагентов финансово-кредитных организаций и организаций профессиональных участников рынка ценных бумаг по широкому спектру финансовых продуктов и услуг, вопросам оценки инвестиционных активов, составления индивидуального инвестиционного плана, формирования эффективного инвестиционного портфеля и управления им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493BE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93BE9">
              <w:rPr>
                <w:rFonts w:ascii="Times New Roman" w:hAnsi="Times New Roman" w:cs="Times New Roman"/>
                <w:lang w:bidi="ru-RU"/>
              </w:rPr>
              <w:t>ПК-3.1 - Предоставляет клиентам современные финансовые продукты и услуги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493BE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93BE9">
              <w:rPr>
                <w:rFonts w:ascii="Times New Roman" w:hAnsi="Times New Roman" w:cs="Times New Roman"/>
              </w:rPr>
              <w:t xml:space="preserve">Знать: </w:t>
            </w:r>
            <w:r w:rsidR="00316402" w:rsidRPr="00493BE9">
              <w:rPr>
                <w:rFonts w:ascii="Times New Roman" w:hAnsi="Times New Roman" w:cs="Times New Roman"/>
              </w:rPr>
              <w:t>концептуальные основы и виды банковских продуктов и услуг, предоставляемых бизнесу; нормативно-правовую базу, регулирующую деятельность банков на территории Российской Федерации; основные факторы, влияющие на выбор финансовых продуктов и услуг в зависимости от потребностей клиента; правила поведения на переговорах и коммуникативные техники, необходимые для успешной консультации клиентов</w:t>
            </w:r>
            <w:r w:rsidRPr="00493BE9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493BE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93BE9">
              <w:rPr>
                <w:rFonts w:ascii="Times New Roman" w:hAnsi="Times New Roman" w:cs="Times New Roman"/>
              </w:rPr>
              <w:t xml:space="preserve">Уметь: </w:t>
            </w:r>
            <w:proofErr w:type="gramStart"/>
            <w:r w:rsidR="00FD518F" w:rsidRPr="00493BE9">
              <w:rPr>
                <w:rFonts w:ascii="Times New Roman" w:hAnsi="Times New Roman" w:cs="Times New Roman"/>
              </w:rPr>
              <w:t>Подбирать оптимальное сочетание финансовых продуктов и услуг, исходя из целей и ресурсов клиента; объяснять преимущества и недостатки предлагаемых банковских продуктов и услуг, учитывая специфику бизнеса клиента; выстраивать деловые переговоры и поддерживать эффективное общение с клиентами; реализовывать процедуры консультационной поддержки клиентов в выборе необходимых финансовых решений</w:t>
            </w:r>
            <w:r w:rsidRPr="00493BE9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493BE9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493BE9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493BE9">
              <w:rPr>
                <w:rFonts w:ascii="Times New Roman" w:hAnsi="Times New Roman" w:cs="Times New Roman"/>
              </w:rPr>
              <w:t>Навыками оценки потребностей клиентов и выбора соответствующих финансовых продуктов и услуг; методиками оценки инвестиционных активов и структурирования инвестиционного портфеля; коммуникативными умениями для проведения успешных консультаций и презентаций; информационно-аналитическими средствами и программами для анализа ситуации на финансовом рынке и оценки потенциальных рисков; основами управления проектами в сфере предоставления банковских услуг и инвестиционных продуктов</w:t>
            </w:r>
            <w:r w:rsidRPr="00493BE9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493BE9" w14:paraId="4E0616B5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DABD46" w14:textId="77777777" w:rsidR="00751095" w:rsidRPr="00493BE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493BE9">
              <w:rPr>
                <w:rFonts w:ascii="Times New Roman" w:hAnsi="Times New Roman" w:cs="Times New Roman"/>
              </w:rPr>
              <w:t>ПК-4 - Способен управлять финансово-кредитной организацией в целом, ее отдельными структурными подразделениями и функциональными направлениями, временными творческими коллективами, создаваемыми для разработки и реализации финансовых аспектов стандартных и нестандартных проектов и задач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9BCF44" w14:textId="77777777" w:rsidR="00751095" w:rsidRPr="00493BE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93BE9">
              <w:rPr>
                <w:rFonts w:ascii="Times New Roman" w:hAnsi="Times New Roman" w:cs="Times New Roman"/>
                <w:lang w:bidi="ru-RU"/>
              </w:rPr>
              <w:t>ПК-4.1 - Планирует и развивает в финансово-кредитной организации организационные подразделения по функциональному и продуктовому принципу, управляет их работой для решения задач в профессиональной сфере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6B3D52" w14:textId="77777777" w:rsidR="00751095" w:rsidRPr="00493BE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93BE9">
              <w:rPr>
                <w:rFonts w:ascii="Times New Roman" w:hAnsi="Times New Roman" w:cs="Times New Roman"/>
              </w:rPr>
              <w:t xml:space="preserve">Знать: </w:t>
            </w:r>
            <w:r w:rsidR="00316402" w:rsidRPr="00493BE9">
              <w:rPr>
                <w:rFonts w:ascii="Times New Roman" w:hAnsi="Times New Roman" w:cs="Times New Roman"/>
              </w:rPr>
              <w:t>основы организации и управления персоналом, установления и поддержания деловых контактов, связей, отношений, коммуникаций с сотрудниками кредитной организации и заинтересованными сторонами по вопросам финансового консультирования и финансового планирования; полномочия, обязательства и  распределение ответственности между сотрудниками в процессе создания организационной структуры по финансовому консультированию в кредитной организации, систему внутренней и внешней коммуникации в процессе финансового консультирования, основные подходы к организации командного взаимодействия для решения поставленных задач</w:t>
            </w:r>
            <w:r w:rsidRPr="00493BE9">
              <w:rPr>
                <w:rFonts w:ascii="Times New Roman" w:hAnsi="Times New Roman" w:cs="Times New Roman"/>
              </w:rPr>
              <w:t xml:space="preserve"> </w:t>
            </w:r>
          </w:p>
          <w:p w14:paraId="571C2F8E" w14:textId="77777777" w:rsidR="00751095" w:rsidRPr="00493BE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93BE9">
              <w:rPr>
                <w:rFonts w:ascii="Times New Roman" w:hAnsi="Times New Roman" w:cs="Times New Roman"/>
              </w:rPr>
              <w:t xml:space="preserve">Уметь: </w:t>
            </w:r>
            <w:r w:rsidR="00FD518F" w:rsidRPr="00493BE9">
              <w:rPr>
                <w:rFonts w:ascii="Times New Roman" w:hAnsi="Times New Roman" w:cs="Times New Roman"/>
              </w:rPr>
              <w:t>устанавливать и поддерживать деловые контакты, связи, отношения, коммуникации с сотрудниками, клиентами и контрагентами финансово-кредитной организации по вопросам финансового консультирования с учетом разработанных приоритетных текущих целей и задач деятельности организации, функционирования бизнес-процессов, а также процесса финансового консультирования и финансового планирования; организовывать, курировать и контролировать деятельность подразделения по финансовому консультированию</w:t>
            </w:r>
            <w:r w:rsidRPr="00493BE9">
              <w:rPr>
                <w:rFonts w:ascii="Times New Roman" w:hAnsi="Times New Roman" w:cs="Times New Roman"/>
              </w:rPr>
              <w:t xml:space="preserve">. </w:t>
            </w:r>
          </w:p>
          <w:p w14:paraId="6F594056" w14:textId="77777777" w:rsidR="00751095" w:rsidRPr="00493BE9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493BE9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493BE9">
              <w:rPr>
                <w:rFonts w:ascii="Times New Roman" w:hAnsi="Times New Roman" w:cs="Times New Roman"/>
              </w:rPr>
              <w:t>навыками разработки внутренней корпоративной документации по вопросам, регламентирующим процесс финансового консультирования совместно с подразделения финансово-кредитной организации, клиентами и контрагентами, координации деятельности сотрудников структурных подразделений по вопросам финансового консультирования с учетом соблюдения действующих требований, стандартов и внутренних регламентов по организации, функционированию и методическому обеспечению процесса финансового консультирования и финансового планирования</w:t>
            </w:r>
            <w:r w:rsidRPr="00493BE9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493BE9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493BE9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493BE9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493BE9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493BE9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493BE9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493BE9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493BE9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493BE9">
              <w:rPr>
                <w:rFonts w:ascii="Times New Roman" w:hAnsi="Times New Roman" w:cs="Times New Roman"/>
                <w:b/>
              </w:rPr>
              <w:t>(ак</w:t>
            </w:r>
            <w:r w:rsidR="00AE2B1A" w:rsidRPr="00493BE9">
              <w:rPr>
                <w:rFonts w:ascii="Times New Roman" w:hAnsi="Times New Roman" w:cs="Times New Roman"/>
                <w:b/>
              </w:rPr>
              <w:t>адемические</w:t>
            </w:r>
            <w:r w:rsidRPr="00493BE9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493BE9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493BE9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493BE9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493BE9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493BE9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493BE9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493BE9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493BE9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493BE9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493BE9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493BE9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493BE9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493BE9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493BE9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493BE9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493BE9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493BE9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93BE9">
              <w:rPr>
                <w:rFonts w:ascii="Times New Roman" w:hAnsi="Times New Roman" w:cs="Times New Roman"/>
                <w:lang w:bidi="ru-RU"/>
              </w:rPr>
              <w:t>Тема 1. Основы банковского сопровождения бизнеса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493BE9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493BE9">
              <w:rPr>
                <w:sz w:val="22"/>
                <w:szCs w:val="22"/>
                <w:lang w:bidi="ru-RU"/>
              </w:rPr>
              <w:t>Понятия и сущность банковского сопровождения бизнеса. История и эволюция банковского сопровождения бизнеса. Роль и функции банков в поддержке бизнеса. Понятие банковских операций, услуг и продуктов. Понятие «банковская триада»: банковская операция, банковская услуга, банковский продукт - взаимосвязь и отличительные особенности. Классификация банковских операций, услуг и продуктов. Актуальные вопросы развития российской банковской системы и рынка банковских услуг.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493BE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93BE9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493BE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93BE9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493BE9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493BE9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93BE9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1F9A02C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AA1F425" w14:textId="77777777" w:rsidR="004475DA" w:rsidRPr="00493BE9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93BE9">
              <w:rPr>
                <w:rFonts w:ascii="Times New Roman" w:hAnsi="Times New Roman" w:cs="Times New Roman"/>
                <w:lang w:bidi="ru-RU"/>
              </w:rPr>
              <w:t>Тема 2. Виды и формы банковского сопровождения бизнеса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22019D8" w14:textId="77777777" w:rsidR="004475DA" w:rsidRPr="00493BE9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493BE9">
              <w:rPr>
                <w:sz w:val="22"/>
                <w:szCs w:val="22"/>
                <w:lang w:bidi="ru-RU"/>
              </w:rPr>
              <w:t>Кредитование малого и среднего бизнеса. Проектное финансирование. Венчурное финансирование. Лизинговые, факторинговые, форфейтинговые операции и услуги банков: общая характеристика, виды, продукты и технологии, порядок структурирования сделок. Способы участия банков в лизинговом, факторинговом, форфейтинговом бизнесе.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48C243F" w14:textId="77777777" w:rsidR="004475DA" w:rsidRPr="00493BE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93BE9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F57683E" w14:textId="77777777" w:rsidR="004475DA" w:rsidRPr="00493BE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93BE9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746E6F8" w14:textId="77777777" w:rsidR="004475DA" w:rsidRPr="00493BE9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61786C5" w14:textId="77777777" w:rsidR="004475DA" w:rsidRPr="00493BE9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93BE9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3BA54B3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268F2D1" w14:textId="77777777" w:rsidR="004475DA" w:rsidRPr="00493BE9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93BE9">
              <w:rPr>
                <w:rFonts w:ascii="Times New Roman" w:hAnsi="Times New Roman" w:cs="Times New Roman"/>
                <w:lang w:bidi="ru-RU"/>
              </w:rPr>
              <w:t>Тема 3. Правовые основы государственного регулирования банковской деятельности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F381F0E" w14:textId="77777777" w:rsidR="004475DA" w:rsidRPr="00493BE9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493BE9">
              <w:rPr>
                <w:sz w:val="22"/>
                <w:szCs w:val="22"/>
                <w:lang w:bidi="ru-RU"/>
              </w:rPr>
              <w:t>Основная характеристика современного банковского законодательства и его структура. Законодательные основы деятельности современного банка. Совершенствование правового обеспечения банковской деятельности. Нормотворческая деятельность Банка России. Нормативно-правовое регулирование банковских операций.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70C41E9" w14:textId="77777777" w:rsidR="004475DA" w:rsidRPr="00493BE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93BE9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C498213" w14:textId="77777777" w:rsidR="004475DA" w:rsidRPr="00493BE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93BE9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B100B77" w14:textId="77777777" w:rsidR="004475DA" w:rsidRPr="00493BE9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19491AD" w14:textId="77777777" w:rsidR="004475DA" w:rsidRPr="00493BE9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93BE9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488F854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F43BE72" w14:textId="77777777" w:rsidR="004475DA" w:rsidRPr="00493BE9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93BE9">
              <w:rPr>
                <w:rFonts w:ascii="Times New Roman" w:hAnsi="Times New Roman" w:cs="Times New Roman"/>
                <w:lang w:bidi="ru-RU"/>
              </w:rPr>
              <w:t>Тема 4. Технологии и инструменты банковского сопровождения бизнеса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4EE0090" w14:textId="77777777" w:rsidR="004475DA" w:rsidRPr="00493BE9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493BE9">
              <w:rPr>
                <w:sz w:val="22"/>
                <w:szCs w:val="22"/>
                <w:lang w:bidi="ru-RU"/>
              </w:rPr>
              <w:t>Электронные платформы для банковского сопровождения. Автоматизация процессов кредитования. Информационные системы для управления рисками. Автоматизация расчетов через электронные платежные системы (интернет-банкинг, мобильный банкинг).</w:t>
            </w:r>
            <w:r w:rsidRPr="00493BE9">
              <w:rPr>
                <w:sz w:val="22"/>
                <w:szCs w:val="22"/>
                <w:lang w:bidi="ru-RU"/>
              </w:rPr>
              <w:br/>
              <w:t>Организация дистанционного банковского обслуживания и перспективы развития цифровых каналов. Инновационные формы безналичных расчетов (блокчейн, цифровые валюты, криптовалюты).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9989CC1" w14:textId="77777777" w:rsidR="004475DA" w:rsidRPr="00493BE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93BE9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EC28F7A" w14:textId="77777777" w:rsidR="004475DA" w:rsidRPr="00493BE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93BE9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906FC5C" w14:textId="77777777" w:rsidR="004475DA" w:rsidRPr="00493BE9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C0C2260" w14:textId="77777777" w:rsidR="004475DA" w:rsidRPr="00493BE9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93BE9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79C7B05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4F7FA49" w14:textId="77777777" w:rsidR="004475DA" w:rsidRPr="00493BE9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93BE9">
              <w:rPr>
                <w:rFonts w:ascii="Times New Roman" w:hAnsi="Times New Roman" w:cs="Times New Roman"/>
                <w:lang w:bidi="ru-RU"/>
              </w:rPr>
              <w:t>Тема 5. Основные услуги банка для корпоративных клиентов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8499D08" w14:textId="77777777" w:rsidR="004475DA" w:rsidRPr="00493BE9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493BE9">
              <w:rPr>
                <w:sz w:val="22"/>
                <w:szCs w:val="22"/>
                <w:lang w:bidi="ru-RU"/>
              </w:rPr>
              <w:t>Общая характеристика основных банковских услуг для корпоративных клиентов. Понятие и классификация банковских услуг для корпоративных клиентов. Механизм защиты интересов клиентов банков. Критерии надежности банка. Выбор клиентом надежного банка. Комиссионные услуги и консалтинг для бизнеса. Оформление зарплатных проектов и зарплатных карт для сотрудников компании. Сервисы бухгалтерского учета и аутсорсинга финансовых вопросов. Правовое сопровождение сделок и оформление документации.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B1A25EE" w14:textId="77777777" w:rsidR="004475DA" w:rsidRPr="00493BE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93BE9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52DF632" w14:textId="77777777" w:rsidR="004475DA" w:rsidRPr="00493BE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93BE9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F4ADB17" w14:textId="77777777" w:rsidR="004475DA" w:rsidRPr="00493BE9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5C3F62A" w14:textId="77777777" w:rsidR="004475DA" w:rsidRPr="00493BE9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93BE9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595A7D7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CC559B6" w14:textId="77777777" w:rsidR="004475DA" w:rsidRPr="00493BE9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93BE9">
              <w:rPr>
                <w:rFonts w:ascii="Times New Roman" w:hAnsi="Times New Roman" w:cs="Times New Roman"/>
                <w:lang w:bidi="ru-RU"/>
              </w:rPr>
              <w:t>Тема 6. Депозитные услуги и продукты банков для корпоративных клиентов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A0FA669" w14:textId="77777777" w:rsidR="004475DA" w:rsidRPr="00493BE9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493BE9">
              <w:rPr>
                <w:sz w:val="22"/>
                <w:szCs w:val="22"/>
                <w:lang w:bidi="ru-RU"/>
              </w:rPr>
              <w:t>Виды депозитных продуктов банков, их особенности, критерии выбора корпоративными клиентами. Способы оформления депозитных продуктов. Порядок открытия банковских счетов корпоративными клиентами. Расчетно-кассовое обслуживание корпоративных клиентов. Виды расчетных счетов и особенности открытия/сопровождения счетов. Инвестиционная стратегия банка для корпоративных клиентов (ПИФы, паевые фонды, коллективные инвестиции). Создание инвестиционного портфеля и консультирование по выбору инструмента инвестирования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56FD766" w14:textId="77777777" w:rsidR="004475DA" w:rsidRPr="00493BE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93BE9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EA721F2" w14:textId="77777777" w:rsidR="004475DA" w:rsidRPr="00493BE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93BE9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CCE1C1A" w14:textId="77777777" w:rsidR="004475DA" w:rsidRPr="00493BE9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A18ED74" w14:textId="77777777" w:rsidR="004475DA" w:rsidRPr="00493BE9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93BE9">
              <w:rPr>
                <w:rFonts w:ascii="Times New Roman" w:hAnsi="Times New Roman" w:cs="Times New Roman"/>
                <w:lang w:bidi="ru-RU"/>
              </w:rPr>
              <w:t>26</w:t>
            </w:r>
          </w:p>
        </w:tc>
      </w:tr>
      <w:tr w:rsidR="005B37A7" w:rsidRPr="005B37A7" w14:paraId="1AC434D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F8B2D04" w14:textId="77777777" w:rsidR="004475DA" w:rsidRPr="00493BE9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93BE9">
              <w:rPr>
                <w:rFonts w:ascii="Times New Roman" w:hAnsi="Times New Roman" w:cs="Times New Roman"/>
                <w:lang w:bidi="ru-RU"/>
              </w:rPr>
              <w:t>Тема 7. Кредитные услуги и продукты банков для корпоративных клиентов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94AF1E9" w14:textId="77777777" w:rsidR="004475DA" w:rsidRPr="00493BE9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493BE9">
              <w:rPr>
                <w:sz w:val="22"/>
                <w:szCs w:val="22"/>
                <w:lang w:bidi="ru-RU"/>
              </w:rPr>
              <w:t>Виды кредитных продуктов банков, их особенности, критерии выбора корпоративными клиентами. Способы оформления кредитных продуктов. Особенности краткосрочных и инвестиционных кредитных продуктов банков. Порядок разработки и способы продажи кредитных продуктов банков. Кредитные банковские технологии. Сотрудничество банков с институтами инфраструктуры рынка кредитных продуктов. Оценка качества портфеля кредитных продуктов банка. Требования банков к корпоративным заемщикам. Назначение и содержание кредитной стратегии и кредитной политики банков. Особенности кредитной стратегии и кредитной политики российских банков в современных условиях.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B2F2A12" w14:textId="77777777" w:rsidR="004475DA" w:rsidRPr="00493BE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93BE9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B6DD7BF" w14:textId="77777777" w:rsidR="004475DA" w:rsidRPr="00493BE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93BE9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FFA80BF" w14:textId="77777777" w:rsidR="004475DA" w:rsidRPr="00493BE9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829E85F" w14:textId="77777777" w:rsidR="004475DA" w:rsidRPr="00493BE9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93BE9">
              <w:rPr>
                <w:rFonts w:ascii="Times New Roman" w:hAnsi="Times New Roman" w:cs="Times New Roman"/>
                <w:lang w:bidi="ru-RU"/>
              </w:rPr>
              <w:t>26</w:t>
            </w:r>
          </w:p>
        </w:tc>
      </w:tr>
      <w:tr w:rsidR="005B37A7" w:rsidRPr="005B37A7" w14:paraId="52DE50C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42BFC03" w14:textId="77777777" w:rsidR="004475DA" w:rsidRPr="00493BE9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93BE9">
              <w:rPr>
                <w:rFonts w:ascii="Times New Roman" w:hAnsi="Times New Roman" w:cs="Times New Roman"/>
                <w:lang w:bidi="ru-RU"/>
              </w:rPr>
              <w:t>Тема 8. Организация деятельности коммерческого банка на финансовых рынках. Контроль операций на финансовых рынках в рамках ПОД/ФТ и ФРОМу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66FEC1C" w14:textId="77777777" w:rsidR="004475DA" w:rsidRPr="00493BE9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493BE9">
              <w:rPr>
                <w:sz w:val="22"/>
                <w:szCs w:val="22"/>
                <w:lang w:bidi="ru-RU"/>
              </w:rPr>
              <w:t>Экономическая сущность и характеристика операций коммерческого банка с ценными бумагами. Правовое регулирование работы банков с ценными бумагами. Виды ценных бумаг, выпускаемых коммерческими банками и их характеристика. Порядок выпуска банками собственных акций. Особенности организации выпуска облигаций и сертификатов, выпуск банками собственных векселей. Требования Центрального банка РФ, предъявляемые к коммерческим банкам, выпускающим собственные долговые обязательства.</w:t>
            </w:r>
            <w:r w:rsidRPr="00493BE9">
              <w:rPr>
                <w:sz w:val="22"/>
                <w:szCs w:val="22"/>
                <w:lang w:bidi="ru-RU"/>
              </w:rPr>
              <w:br/>
              <w:t>Общая характеристика деятельности банка в качестве непрофессионального и профессионального участника рынка ценных бумаг.</w:t>
            </w:r>
            <w:r w:rsidRPr="00493BE9">
              <w:rPr>
                <w:sz w:val="22"/>
                <w:szCs w:val="22"/>
                <w:lang w:bidi="ru-RU"/>
              </w:rPr>
              <w:br/>
              <w:t>Инвестиционные операции банка с ценными бумагами: сущность, группировка. Регулирование валютных операций коммерческих банков. Классификация валютных операций. Нормативное регулирование деятельности банков на валютном рынке. Выполнение функций уполномоченного банка. Основные валютные операции, проводимые российскими коммерческими банками на внутреннем и внешнем рынках: содержание, технологии. Межбанковский валютный рынок.</w:t>
            </w:r>
            <w:r w:rsidRPr="00493BE9">
              <w:rPr>
                <w:sz w:val="22"/>
                <w:szCs w:val="22"/>
                <w:lang w:bidi="ru-RU"/>
              </w:rPr>
              <w:br/>
              <w:t>Брокерские и дилерские операции банков с ценными бумагами. Посреднические (агентские) функции банка на основе договора комиссии и договора поручения.</w:t>
            </w:r>
            <w:r w:rsidRPr="00493BE9">
              <w:rPr>
                <w:sz w:val="22"/>
                <w:szCs w:val="22"/>
                <w:lang w:bidi="ru-RU"/>
              </w:rPr>
              <w:br/>
              <w:t>Организация деятельности банка при работе с драгоценными металлами. Порядок работы банков с драгоценными металлами. Виды банковских операций с драгоценными металлами.</w:t>
            </w:r>
            <w:r w:rsidRPr="00493BE9">
              <w:rPr>
                <w:sz w:val="22"/>
                <w:szCs w:val="22"/>
                <w:lang w:bidi="ru-RU"/>
              </w:rPr>
              <w:br/>
              <w:t>Законодательные основы регулирования операций на финансовых рынках в рамках ПОД/ФТ и ФРОМу. Эффективность функционирования национальной системы ПОД/ФТ: определение, современное состояние, принципы. Система мониторинга финансовой устойчивости банковского сектора: структура и цели.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EC1D31A" w14:textId="77777777" w:rsidR="004475DA" w:rsidRPr="00493BE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93BE9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CCC59A0" w14:textId="77777777" w:rsidR="004475DA" w:rsidRPr="00493BE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93BE9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697060D" w14:textId="77777777" w:rsidR="004475DA" w:rsidRPr="00493BE9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ACFD9AB" w14:textId="77777777" w:rsidR="004475DA" w:rsidRPr="00493BE9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93BE9">
              <w:rPr>
                <w:rFonts w:ascii="Times New Roman" w:hAnsi="Times New Roman" w:cs="Times New Roman"/>
                <w:lang w:bidi="ru-RU"/>
              </w:rPr>
              <w:t>26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493BE9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493BE9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493BE9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493BE9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493BE9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493BE9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493BE9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493BE9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493BE9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493BE9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493BE9">
              <w:rPr>
                <w:rFonts w:eastAsiaTheme="minorHAnsi"/>
                <w:b/>
                <w:sz w:val="22"/>
                <w:szCs w:val="22"/>
                <w:lang w:eastAsia="en-US"/>
              </w:rPr>
              <w:t>24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493BE9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493BE9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493BE9">
              <w:rPr>
                <w:rFonts w:eastAsiaTheme="minorHAnsi"/>
                <w:b/>
                <w:sz w:val="22"/>
                <w:szCs w:val="22"/>
                <w:lang w:eastAsia="en-US"/>
              </w:rPr>
              <w:t>138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247"/>
        <w:gridCol w:w="1860"/>
      </w:tblGrid>
      <w:tr w:rsidR="00262CF0" w:rsidRPr="00493BE9" w14:paraId="5F00FF08" w14:textId="77777777" w:rsidTr="00493BE9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493BE9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493BE9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493BE9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493BE9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493BE9" w14:paraId="1433EE91" w14:textId="77777777" w:rsidTr="00493BE9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493BE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493BE9">
              <w:rPr>
                <w:rFonts w:ascii="Times New Roman" w:hAnsi="Times New Roman" w:cs="Times New Roman"/>
              </w:rPr>
              <w:t>Банковское дело</w:t>
            </w:r>
            <w:proofErr w:type="gramStart"/>
            <w:r w:rsidRPr="00493BE9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493BE9">
              <w:rPr>
                <w:rFonts w:ascii="Times New Roman" w:hAnsi="Times New Roman" w:cs="Times New Roman"/>
              </w:rPr>
              <w:t xml:space="preserve"> учебник для вузов / Н. Н. Мартыненко, О. М. Маркова, О. С. Рудакова, Н. В. Сергеева ; под редакцией Н. Н. Мартыненко. — 3-е изд., </w:t>
            </w:r>
            <w:proofErr w:type="spellStart"/>
            <w:r w:rsidRPr="00493BE9">
              <w:rPr>
                <w:rFonts w:ascii="Times New Roman" w:hAnsi="Times New Roman" w:cs="Times New Roman"/>
              </w:rPr>
              <w:t>испр</w:t>
            </w:r>
            <w:proofErr w:type="spellEnd"/>
            <w:r w:rsidRPr="00493BE9">
              <w:rPr>
                <w:rFonts w:ascii="Times New Roman" w:hAnsi="Times New Roman" w:cs="Times New Roman"/>
              </w:rPr>
              <w:t xml:space="preserve">. и доп. — Москва : Издательство </w:t>
            </w:r>
            <w:proofErr w:type="spellStart"/>
            <w:r w:rsidRPr="00493BE9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493BE9">
              <w:rPr>
                <w:rFonts w:ascii="Times New Roman" w:hAnsi="Times New Roman" w:cs="Times New Roman"/>
              </w:rPr>
              <w:t>, 2025.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493BE9" w:rsidRDefault="00155A3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2" w:history="1">
              <w:r w:rsidR="00984247" w:rsidRPr="00493BE9">
                <w:rPr>
                  <w:rFonts w:ascii="Times New Roman" w:hAnsi="Times New Roman" w:cs="Times New Roman"/>
                  <w:color w:val="00008B"/>
                  <w:u w:val="single"/>
                </w:rPr>
                <w:t>https://urait.ru/bcode/531563</w:t>
              </w:r>
            </w:hyperlink>
          </w:p>
        </w:tc>
      </w:tr>
      <w:tr w:rsidR="00262CF0" w:rsidRPr="00493BE9" w14:paraId="0E1E7B46" w14:textId="77777777" w:rsidTr="00493BE9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5CD01F0" w14:textId="77777777" w:rsidR="00262CF0" w:rsidRPr="00493BE9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493BE9">
              <w:rPr>
                <w:rFonts w:ascii="Times New Roman" w:hAnsi="Times New Roman" w:cs="Times New Roman"/>
              </w:rPr>
              <w:t xml:space="preserve">Банковское дело: учебник / О.И. Лаврушин, Н.И. </w:t>
            </w:r>
            <w:proofErr w:type="spellStart"/>
            <w:r w:rsidRPr="00493BE9">
              <w:rPr>
                <w:rFonts w:ascii="Times New Roman" w:hAnsi="Times New Roman" w:cs="Times New Roman"/>
              </w:rPr>
              <w:t>Валенцева</w:t>
            </w:r>
            <w:proofErr w:type="spellEnd"/>
            <w:r w:rsidRPr="00493BE9">
              <w:rPr>
                <w:rFonts w:ascii="Times New Roman" w:hAnsi="Times New Roman" w:cs="Times New Roman"/>
              </w:rPr>
              <w:t xml:space="preserve"> [и др.]; под ред. </w:t>
            </w:r>
            <w:r w:rsidRPr="00493BE9">
              <w:rPr>
                <w:rFonts w:ascii="Times New Roman" w:hAnsi="Times New Roman" w:cs="Times New Roman"/>
                <w:lang w:val="en-US"/>
              </w:rPr>
              <w:t>О.И. Лаврушина. — Электрон. дан. – М.: КНОРУС, 2023.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4D01767" w14:textId="77777777" w:rsidR="00262CF0" w:rsidRPr="00493BE9" w:rsidRDefault="00155A3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3" w:history="1">
              <w:r w:rsidR="00984247" w:rsidRPr="00493BE9">
                <w:rPr>
                  <w:rFonts w:ascii="Times New Roman" w:hAnsi="Times New Roman" w:cs="Times New Roman"/>
                  <w:color w:val="00008B"/>
                  <w:u w:val="single"/>
                </w:rPr>
                <w:t>https://book.ru/book/945191</w:t>
              </w:r>
            </w:hyperlink>
          </w:p>
        </w:tc>
      </w:tr>
      <w:tr w:rsidR="00262CF0" w:rsidRPr="00493BE9" w14:paraId="7B70A1F9" w14:textId="77777777" w:rsidTr="00493BE9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26BF064" w14:textId="77777777" w:rsidR="00262CF0" w:rsidRPr="00493BE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493BE9">
              <w:rPr>
                <w:rFonts w:ascii="Times New Roman" w:hAnsi="Times New Roman" w:cs="Times New Roman"/>
              </w:rPr>
              <w:t xml:space="preserve">Алексеев А.Н., </w:t>
            </w:r>
            <w:proofErr w:type="spellStart"/>
            <w:r w:rsidRPr="00493BE9">
              <w:rPr>
                <w:rFonts w:ascii="Times New Roman" w:hAnsi="Times New Roman" w:cs="Times New Roman"/>
              </w:rPr>
              <w:t>Кроливецкая</w:t>
            </w:r>
            <w:proofErr w:type="spellEnd"/>
            <w:r w:rsidRPr="00493BE9">
              <w:rPr>
                <w:rFonts w:ascii="Times New Roman" w:hAnsi="Times New Roman" w:cs="Times New Roman"/>
              </w:rPr>
              <w:t xml:space="preserve"> Л.П. Финансовое посредничество и банковские услуги</w:t>
            </w:r>
            <w:proofErr w:type="gramStart"/>
            <w:r w:rsidRPr="00493BE9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493BE9">
              <w:rPr>
                <w:rFonts w:ascii="Times New Roman" w:hAnsi="Times New Roman" w:cs="Times New Roman"/>
              </w:rPr>
              <w:t xml:space="preserve"> учебник и практикум для бакалавриата и магистратуры. — 3-е изд., </w:t>
            </w:r>
            <w:proofErr w:type="spellStart"/>
            <w:r w:rsidRPr="00493BE9">
              <w:rPr>
                <w:rFonts w:ascii="Times New Roman" w:hAnsi="Times New Roman" w:cs="Times New Roman"/>
              </w:rPr>
              <w:t>перераб</w:t>
            </w:r>
            <w:proofErr w:type="spellEnd"/>
            <w:r w:rsidRPr="00493BE9">
              <w:rPr>
                <w:rFonts w:ascii="Times New Roman" w:hAnsi="Times New Roman" w:cs="Times New Roman"/>
              </w:rPr>
              <w:t xml:space="preserve">. и доп. — Москва : Издательство </w:t>
            </w:r>
            <w:proofErr w:type="spellStart"/>
            <w:r w:rsidRPr="00493BE9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493BE9">
              <w:rPr>
                <w:rFonts w:ascii="Times New Roman" w:hAnsi="Times New Roman" w:cs="Times New Roman"/>
              </w:rPr>
              <w:t>, 2025. — 352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1F1FC80" w14:textId="77777777" w:rsidR="00262CF0" w:rsidRPr="00493BE9" w:rsidRDefault="00155A3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4" w:history="1">
              <w:r w:rsidR="00984247" w:rsidRPr="00493BE9">
                <w:rPr>
                  <w:rFonts w:ascii="Times New Roman" w:hAnsi="Times New Roman" w:cs="Times New Roman"/>
                  <w:color w:val="00008B"/>
                  <w:u w:val="single"/>
                </w:rPr>
                <w:t>https://urait.ru/bcode/568548</w:t>
              </w:r>
            </w:hyperlink>
          </w:p>
        </w:tc>
      </w:tr>
      <w:tr w:rsidR="00262CF0" w:rsidRPr="00493BE9" w14:paraId="633A1E33" w14:textId="77777777" w:rsidTr="00493BE9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B02C7BE" w14:textId="77777777" w:rsidR="00262CF0" w:rsidRPr="00493BE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493BE9">
              <w:rPr>
                <w:rFonts w:ascii="Times New Roman" w:hAnsi="Times New Roman" w:cs="Times New Roman"/>
              </w:rPr>
              <w:t xml:space="preserve">Калашникова Е.В., </w:t>
            </w:r>
            <w:proofErr w:type="spellStart"/>
            <w:r w:rsidRPr="00493BE9">
              <w:rPr>
                <w:rFonts w:ascii="Times New Roman" w:hAnsi="Times New Roman" w:cs="Times New Roman"/>
              </w:rPr>
              <w:t>Хмыз</w:t>
            </w:r>
            <w:proofErr w:type="spellEnd"/>
            <w:r w:rsidRPr="00493BE9">
              <w:rPr>
                <w:rFonts w:ascii="Times New Roman" w:hAnsi="Times New Roman" w:cs="Times New Roman"/>
              </w:rPr>
              <w:t xml:space="preserve"> О.В. Корпоративное банковское обслуживание</w:t>
            </w:r>
            <w:proofErr w:type="gramStart"/>
            <w:r w:rsidRPr="00493BE9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493BE9">
              <w:rPr>
                <w:rFonts w:ascii="Times New Roman" w:hAnsi="Times New Roman" w:cs="Times New Roman"/>
              </w:rPr>
              <w:t xml:space="preserve"> учебник и практикум для бакалавриата и магистратуры. — Москва</w:t>
            </w:r>
            <w:proofErr w:type="gramStart"/>
            <w:r w:rsidRPr="00493BE9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493BE9">
              <w:rPr>
                <w:rFonts w:ascii="Times New Roman" w:hAnsi="Times New Roman" w:cs="Times New Roman"/>
              </w:rPr>
              <w:t xml:space="preserve"> Издательство </w:t>
            </w:r>
            <w:proofErr w:type="spellStart"/>
            <w:r w:rsidRPr="00493BE9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493BE9">
              <w:rPr>
                <w:rFonts w:ascii="Times New Roman" w:hAnsi="Times New Roman" w:cs="Times New Roman"/>
              </w:rPr>
              <w:t>, 2025. — 324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4B58849" w14:textId="77777777" w:rsidR="00262CF0" w:rsidRPr="00493BE9" w:rsidRDefault="00155A3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5" w:history="1">
              <w:r w:rsidR="00984247" w:rsidRPr="00493BE9">
                <w:rPr>
                  <w:rFonts w:ascii="Times New Roman" w:hAnsi="Times New Roman" w:cs="Times New Roman"/>
                  <w:color w:val="00008B"/>
                  <w:u w:val="single"/>
                </w:rPr>
                <w:t>https://urait.ru/bcode/568550</w:t>
              </w:r>
            </w:hyperlink>
          </w:p>
        </w:tc>
      </w:tr>
      <w:tr w:rsidR="00262CF0" w:rsidRPr="00493BE9" w14:paraId="184BD0DB" w14:textId="77777777" w:rsidTr="00493BE9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7A587E2" w14:textId="77777777" w:rsidR="00262CF0" w:rsidRPr="00493BE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493BE9">
              <w:rPr>
                <w:rFonts w:ascii="Times New Roman" w:hAnsi="Times New Roman" w:cs="Times New Roman"/>
              </w:rPr>
              <w:t>Иванов П.И., Потехин С.С. Современный банковский бизнес</w:t>
            </w:r>
            <w:proofErr w:type="gramStart"/>
            <w:r w:rsidRPr="00493BE9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493BE9">
              <w:rPr>
                <w:rFonts w:ascii="Times New Roman" w:hAnsi="Times New Roman" w:cs="Times New Roman"/>
              </w:rPr>
              <w:t xml:space="preserve"> учебно-методический комплекс для аспирантуры и магистратуры. — Москва</w:t>
            </w:r>
            <w:proofErr w:type="gramStart"/>
            <w:r w:rsidRPr="00493BE9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493BE9">
              <w:rPr>
                <w:rFonts w:ascii="Times New Roman" w:hAnsi="Times New Roman" w:cs="Times New Roman"/>
              </w:rPr>
              <w:t xml:space="preserve"> Инфра-М, 2025. — 464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45ABE85" w14:textId="77777777" w:rsidR="00262CF0" w:rsidRPr="00493BE9" w:rsidRDefault="00155A3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  <w:hyperlink r:id="rId16" w:history="1">
              <w:r w:rsidR="00984247" w:rsidRPr="00493BE9">
                <w:rPr>
                  <w:rFonts w:ascii="Times New Roman" w:hAnsi="Times New Roman" w:cs="Times New Roman"/>
                  <w:color w:val="00008B"/>
                  <w:u w:val="single"/>
                </w:rPr>
                <w:t>http://www.iprbookshop.ru/105484.html</w:t>
              </w:r>
            </w:hyperlink>
          </w:p>
        </w:tc>
      </w:tr>
      <w:tr w:rsidR="00262CF0" w:rsidRPr="00493BE9" w14:paraId="4A6AC9AE" w14:textId="77777777" w:rsidTr="00493BE9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F98218C" w14:textId="77777777" w:rsidR="00262CF0" w:rsidRPr="00493BE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493BE9">
              <w:rPr>
                <w:rFonts w:ascii="Times New Roman" w:hAnsi="Times New Roman" w:cs="Times New Roman"/>
              </w:rPr>
              <w:t>Грязнова А.Г., Федотова М.А., Костерина Т.М. Банковский менеджмент</w:t>
            </w:r>
            <w:proofErr w:type="gramStart"/>
            <w:r w:rsidRPr="00493BE9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493BE9">
              <w:rPr>
                <w:rFonts w:ascii="Times New Roman" w:hAnsi="Times New Roman" w:cs="Times New Roman"/>
              </w:rPr>
              <w:t xml:space="preserve"> учебник для академического бакалавриата и магистратуры. — 2-е изд., </w:t>
            </w:r>
            <w:proofErr w:type="spellStart"/>
            <w:r w:rsidRPr="00493BE9">
              <w:rPr>
                <w:rFonts w:ascii="Times New Roman" w:hAnsi="Times New Roman" w:cs="Times New Roman"/>
              </w:rPr>
              <w:t>испр</w:t>
            </w:r>
            <w:proofErr w:type="spellEnd"/>
            <w:r w:rsidRPr="00493BE9">
              <w:rPr>
                <w:rFonts w:ascii="Times New Roman" w:hAnsi="Times New Roman" w:cs="Times New Roman"/>
              </w:rPr>
              <w:t xml:space="preserve">. и доп. — Москва : Издательство </w:t>
            </w:r>
            <w:proofErr w:type="spellStart"/>
            <w:r w:rsidRPr="00493BE9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493BE9">
              <w:rPr>
                <w:rFonts w:ascii="Times New Roman" w:hAnsi="Times New Roman" w:cs="Times New Roman"/>
              </w:rPr>
              <w:t>, 2025. — 423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A4BD657" w14:textId="77777777" w:rsidR="00262CF0" w:rsidRPr="00493BE9" w:rsidRDefault="00155A3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7" w:history="1">
              <w:r w:rsidR="00984247" w:rsidRPr="00493BE9">
                <w:rPr>
                  <w:rFonts w:ascii="Times New Roman" w:hAnsi="Times New Roman" w:cs="Times New Roman"/>
                  <w:color w:val="00008B"/>
                  <w:u w:val="single"/>
                </w:rPr>
                <w:t>https://urait.ru/bcode/568549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7C8098AA" w14:textId="77777777" w:rsidTr="007B550D">
        <w:tc>
          <w:tcPr>
            <w:tcW w:w="9345" w:type="dxa"/>
          </w:tcPr>
          <w:p w14:paraId="7DC7FEA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47007FBC" w14:textId="77777777" w:rsidTr="007B550D">
        <w:tc>
          <w:tcPr>
            <w:tcW w:w="9345" w:type="dxa"/>
          </w:tcPr>
          <w:p w14:paraId="6C6DAFD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6F0C697C" w14:textId="77777777" w:rsidTr="007B550D">
        <w:tc>
          <w:tcPr>
            <w:tcW w:w="9345" w:type="dxa"/>
          </w:tcPr>
          <w:p w14:paraId="7931300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5791F3C1" w14:textId="77777777" w:rsidTr="007B550D">
        <w:tc>
          <w:tcPr>
            <w:tcW w:w="9345" w:type="dxa"/>
          </w:tcPr>
          <w:p w14:paraId="4A37BE7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Информационно-справочная система Гарант</w:t>
            </w:r>
          </w:p>
        </w:tc>
      </w:tr>
      <w:tr w:rsidR="007B550D" w:rsidRPr="007E6725" w14:paraId="7C7DD418" w14:textId="77777777" w:rsidTr="007B550D">
        <w:tc>
          <w:tcPr>
            <w:tcW w:w="9345" w:type="dxa"/>
          </w:tcPr>
          <w:p w14:paraId="154112E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155A38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0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7E6725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493BE9" w:rsidRDefault="002C735C" w:rsidP="00493BE9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493BE9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493BE9" w:rsidRDefault="002C735C" w:rsidP="00493BE9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493BE9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7E6725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C4496C4" w:rsidR="002C735C" w:rsidRPr="00493BE9" w:rsidRDefault="00B43524" w:rsidP="00493BE9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493BE9">
              <w:rPr>
                <w:sz w:val="22"/>
                <w:szCs w:val="22"/>
              </w:rPr>
              <w:t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</w:t>
            </w:r>
            <w:r w:rsidR="00493BE9" w:rsidRPr="00493BE9">
              <w:rPr>
                <w:sz w:val="22"/>
                <w:szCs w:val="22"/>
              </w:rPr>
              <w:t xml:space="preserve"> </w:t>
            </w:r>
            <w:r w:rsidRPr="00493BE9">
              <w:rPr>
                <w:sz w:val="22"/>
                <w:szCs w:val="22"/>
              </w:rPr>
              <w:t xml:space="preserve">Специализированная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2шт.Компьютер </w:t>
            </w:r>
            <w:r w:rsidRPr="00493BE9">
              <w:rPr>
                <w:sz w:val="22"/>
                <w:szCs w:val="22"/>
                <w:lang w:val="en-US"/>
              </w:rPr>
              <w:t>Intel</w:t>
            </w:r>
            <w:r w:rsidRPr="00493BE9">
              <w:rPr>
                <w:sz w:val="22"/>
                <w:szCs w:val="22"/>
              </w:rPr>
              <w:t xml:space="preserve"> </w:t>
            </w:r>
            <w:r w:rsidRPr="00493BE9">
              <w:rPr>
                <w:sz w:val="22"/>
                <w:szCs w:val="22"/>
                <w:lang w:val="en-US"/>
              </w:rPr>
              <w:t>I</w:t>
            </w:r>
            <w:r w:rsidRPr="00493BE9">
              <w:rPr>
                <w:sz w:val="22"/>
                <w:szCs w:val="22"/>
              </w:rPr>
              <w:t>5-7400/16</w:t>
            </w:r>
            <w:r w:rsidRPr="00493BE9">
              <w:rPr>
                <w:sz w:val="22"/>
                <w:szCs w:val="22"/>
                <w:lang w:val="en-US"/>
              </w:rPr>
              <w:t>Gb</w:t>
            </w:r>
            <w:r w:rsidRPr="00493BE9">
              <w:rPr>
                <w:sz w:val="22"/>
                <w:szCs w:val="22"/>
              </w:rPr>
              <w:t>/1</w:t>
            </w:r>
            <w:r w:rsidRPr="00493BE9">
              <w:rPr>
                <w:sz w:val="22"/>
                <w:szCs w:val="22"/>
                <w:lang w:val="en-US"/>
              </w:rPr>
              <w:t>Tb</w:t>
            </w:r>
            <w:r w:rsidRPr="00493BE9">
              <w:rPr>
                <w:sz w:val="22"/>
                <w:szCs w:val="22"/>
              </w:rPr>
              <w:t xml:space="preserve">/ видеокарта </w:t>
            </w:r>
            <w:r w:rsidRPr="00493BE9">
              <w:rPr>
                <w:sz w:val="22"/>
                <w:szCs w:val="22"/>
                <w:lang w:val="en-US"/>
              </w:rPr>
              <w:t>NVIDIA</w:t>
            </w:r>
            <w:r w:rsidRPr="00493BE9">
              <w:rPr>
                <w:sz w:val="22"/>
                <w:szCs w:val="22"/>
              </w:rPr>
              <w:t xml:space="preserve"> </w:t>
            </w:r>
            <w:r w:rsidRPr="00493BE9">
              <w:rPr>
                <w:sz w:val="22"/>
                <w:szCs w:val="22"/>
                <w:lang w:val="en-US"/>
              </w:rPr>
              <w:t>GeForce</w:t>
            </w:r>
            <w:r w:rsidRPr="00493BE9">
              <w:rPr>
                <w:sz w:val="22"/>
                <w:szCs w:val="22"/>
              </w:rPr>
              <w:t xml:space="preserve"> </w:t>
            </w:r>
            <w:r w:rsidRPr="00493BE9">
              <w:rPr>
                <w:sz w:val="22"/>
                <w:szCs w:val="22"/>
                <w:lang w:val="en-US"/>
              </w:rPr>
              <w:t>GT</w:t>
            </w:r>
            <w:r w:rsidRPr="00493BE9">
              <w:rPr>
                <w:sz w:val="22"/>
                <w:szCs w:val="22"/>
              </w:rPr>
              <w:t xml:space="preserve"> 710/Монитор </w:t>
            </w:r>
            <w:r w:rsidRPr="00493BE9">
              <w:rPr>
                <w:sz w:val="22"/>
                <w:szCs w:val="22"/>
                <w:lang w:val="en-US"/>
              </w:rPr>
              <w:t>DELL</w:t>
            </w:r>
            <w:r w:rsidRPr="00493BE9">
              <w:rPr>
                <w:sz w:val="22"/>
                <w:szCs w:val="22"/>
              </w:rPr>
              <w:t xml:space="preserve"> </w:t>
            </w:r>
            <w:r w:rsidRPr="00493BE9">
              <w:rPr>
                <w:sz w:val="22"/>
                <w:szCs w:val="22"/>
                <w:lang w:val="en-US"/>
              </w:rPr>
              <w:t>S</w:t>
            </w:r>
            <w:r w:rsidRPr="00493BE9">
              <w:rPr>
                <w:sz w:val="22"/>
                <w:szCs w:val="22"/>
              </w:rPr>
              <w:t>2218</w:t>
            </w:r>
            <w:r w:rsidRPr="00493BE9">
              <w:rPr>
                <w:sz w:val="22"/>
                <w:szCs w:val="22"/>
                <w:lang w:val="en-US"/>
              </w:rPr>
              <w:t>H</w:t>
            </w:r>
            <w:r w:rsidRPr="00493BE9">
              <w:rPr>
                <w:sz w:val="22"/>
                <w:szCs w:val="22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 w:rsidRPr="00493BE9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493BE9">
              <w:rPr>
                <w:sz w:val="22"/>
                <w:szCs w:val="22"/>
              </w:rPr>
              <w:t xml:space="preserve"> </w:t>
            </w:r>
            <w:r w:rsidRPr="00493BE9">
              <w:rPr>
                <w:sz w:val="22"/>
                <w:szCs w:val="22"/>
                <w:lang w:val="en-US"/>
              </w:rPr>
              <w:t>Switch</w:t>
            </w:r>
            <w:r w:rsidRPr="00493BE9">
              <w:rPr>
                <w:sz w:val="22"/>
                <w:szCs w:val="22"/>
              </w:rPr>
              <w:t xml:space="preserve"> 2626 - 1 шт., Мультимедийный проектор </w:t>
            </w:r>
            <w:proofErr w:type="spellStart"/>
            <w:r w:rsidRPr="00493BE9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493BE9">
              <w:rPr>
                <w:sz w:val="22"/>
                <w:szCs w:val="22"/>
              </w:rPr>
              <w:t xml:space="preserve"> </w:t>
            </w:r>
            <w:r w:rsidRPr="00493BE9">
              <w:rPr>
                <w:sz w:val="22"/>
                <w:szCs w:val="22"/>
                <w:lang w:val="en-US"/>
              </w:rPr>
              <w:t>x</w:t>
            </w:r>
            <w:r w:rsidRPr="00493BE9">
              <w:rPr>
                <w:sz w:val="22"/>
                <w:szCs w:val="22"/>
              </w:rPr>
              <w:t xml:space="preserve"> 400 - 1 шт., Экран подпружинен.</w:t>
            </w:r>
            <w:r w:rsidR="00493BE9" w:rsidRPr="00493BE9">
              <w:rPr>
                <w:sz w:val="22"/>
                <w:szCs w:val="22"/>
              </w:rPr>
              <w:t xml:space="preserve"> </w:t>
            </w:r>
            <w:r w:rsidRPr="00493BE9">
              <w:rPr>
                <w:sz w:val="22"/>
                <w:szCs w:val="22"/>
              </w:rPr>
              <w:t xml:space="preserve">ручной </w:t>
            </w:r>
            <w:r w:rsidRPr="00493BE9">
              <w:rPr>
                <w:sz w:val="22"/>
                <w:szCs w:val="22"/>
                <w:lang w:val="en-US"/>
              </w:rPr>
              <w:t>MW</w:t>
            </w:r>
            <w:r w:rsidRPr="00493BE9">
              <w:rPr>
                <w:sz w:val="22"/>
                <w:szCs w:val="22"/>
              </w:rPr>
              <w:t xml:space="preserve"> </w:t>
            </w:r>
            <w:proofErr w:type="spellStart"/>
            <w:r w:rsidRPr="00493BE9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493BE9">
              <w:rPr>
                <w:sz w:val="22"/>
                <w:szCs w:val="22"/>
              </w:rPr>
              <w:t xml:space="preserve"> 200х200см (</w:t>
            </w:r>
            <w:r w:rsidRPr="00493BE9">
              <w:rPr>
                <w:sz w:val="22"/>
                <w:szCs w:val="22"/>
                <w:lang w:val="en-US"/>
              </w:rPr>
              <w:t>S</w:t>
            </w:r>
            <w:r w:rsidRPr="00493BE9">
              <w:rPr>
                <w:sz w:val="22"/>
                <w:szCs w:val="22"/>
              </w:rPr>
              <w:t>/</w:t>
            </w:r>
            <w:r w:rsidRPr="00493BE9">
              <w:rPr>
                <w:sz w:val="22"/>
                <w:szCs w:val="22"/>
                <w:lang w:val="en-US"/>
              </w:rPr>
              <w:t>N</w:t>
            </w:r>
            <w:r w:rsidRPr="00493BE9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493BE9" w:rsidRDefault="00B43524" w:rsidP="00493BE9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493BE9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2AC8840E" w14:textId="77777777" w:rsidTr="008416EB">
        <w:tc>
          <w:tcPr>
            <w:tcW w:w="7797" w:type="dxa"/>
            <w:shd w:val="clear" w:color="auto" w:fill="auto"/>
          </w:tcPr>
          <w:p w14:paraId="023E89D2" w14:textId="4E58C760" w:rsidR="002C735C" w:rsidRPr="00493BE9" w:rsidRDefault="00B43524" w:rsidP="00493BE9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493BE9">
              <w:rPr>
                <w:sz w:val="22"/>
                <w:szCs w:val="22"/>
              </w:rPr>
              <w:t>Ауд. 2065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493BE9" w:rsidRPr="00493BE9">
              <w:rPr>
                <w:sz w:val="22"/>
                <w:szCs w:val="22"/>
              </w:rPr>
              <w:t xml:space="preserve"> </w:t>
            </w:r>
            <w:r w:rsidRPr="00493BE9">
              <w:rPr>
                <w:sz w:val="22"/>
                <w:szCs w:val="22"/>
              </w:rPr>
              <w:t xml:space="preserve">Специализированная  мебель и оборудование: Учебная мебель на 80 посадочных мест, рабочее место преподавателя, доска маркерная - 1 шт., кафедра - 1 шт., стул - 2 шт., Персональный компьютер в сборе </w:t>
            </w:r>
            <w:r w:rsidRPr="00493BE9">
              <w:rPr>
                <w:sz w:val="22"/>
                <w:szCs w:val="22"/>
                <w:lang w:val="en-US"/>
              </w:rPr>
              <w:t>Lenovo</w:t>
            </w:r>
            <w:r w:rsidRPr="00493BE9">
              <w:rPr>
                <w:sz w:val="22"/>
                <w:szCs w:val="22"/>
              </w:rPr>
              <w:t xml:space="preserve"> тип 1 (</w:t>
            </w:r>
            <w:r w:rsidRPr="00493BE9">
              <w:rPr>
                <w:sz w:val="22"/>
                <w:szCs w:val="22"/>
                <w:lang w:val="en-US"/>
              </w:rPr>
              <w:t>Core</w:t>
            </w:r>
            <w:r w:rsidRPr="00493BE9">
              <w:rPr>
                <w:sz w:val="22"/>
                <w:szCs w:val="22"/>
              </w:rPr>
              <w:t xml:space="preserve"> </w:t>
            </w:r>
            <w:r w:rsidRPr="00493BE9">
              <w:rPr>
                <w:sz w:val="22"/>
                <w:szCs w:val="22"/>
                <w:lang w:val="en-US"/>
              </w:rPr>
              <w:t>I</w:t>
            </w:r>
            <w:r w:rsidRPr="00493BE9">
              <w:rPr>
                <w:sz w:val="22"/>
                <w:szCs w:val="22"/>
              </w:rPr>
              <w:t xml:space="preserve">3 2100+монитор </w:t>
            </w:r>
            <w:r w:rsidRPr="00493BE9">
              <w:rPr>
                <w:sz w:val="22"/>
                <w:szCs w:val="22"/>
                <w:lang w:val="en-US"/>
              </w:rPr>
              <w:t>Acer</w:t>
            </w:r>
            <w:r w:rsidRPr="00493BE9">
              <w:rPr>
                <w:sz w:val="22"/>
                <w:szCs w:val="22"/>
              </w:rPr>
              <w:t xml:space="preserve"> </w:t>
            </w:r>
            <w:r w:rsidRPr="00493BE9">
              <w:rPr>
                <w:sz w:val="22"/>
                <w:szCs w:val="22"/>
                <w:lang w:val="en-US"/>
              </w:rPr>
              <w:t>V</w:t>
            </w:r>
            <w:r w:rsidRPr="00493BE9">
              <w:rPr>
                <w:sz w:val="22"/>
                <w:szCs w:val="22"/>
              </w:rPr>
              <w:t xml:space="preserve">193) - 1 шт., Интерактивный проектор </w:t>
            </w:r>
            <w:r w:rsidRPr="00493BE9">
              <w:rPr>
                <w:sz w:val="22"/>
                <w:szCs w:val="22"/>
                <w:lang w:val="en-US"/>
              </w:rPr>
              <w:t>Epson</w:t>
            </w:r>
            <w:r w:rsidRPr="00493BE9">
              <w:rPr>
                <w:sz w:val="22"/>
                <w:szCs w:val="22"/>
              </w:rPr>
              <w:t xml:space="preserve"> </w:t>
            </w:r>
            <w:r w:rsidRPr="00493BE9">
              <w:rPr>
                <w:sz w:val="22"/>
                <w:szCs w:val="22"/>
                <w:lang w:val="en-US"/>
              </w:rPr>
              <w:t>EB</w:t>
            </w:r>
            <w:r w:rsidRPr="00493BE9">
              <w:rPr>
                <w:sz w:val="22"/>
                <w:szCs w:val="22"/>
              </w:rPr>
              <w:t>-485</w:t>
            </w:r>
            <w:r w:rsidRPr="00493BE9">
              <w:rPr>
                <w:sz w:val="22"/>
                <w:szCs w:val="22"/>
                <w:lang w:val="en-US"/>
              </w:rPr>
              <w:t>Wi</w:t>
            </w:r>
            <w:r w:rsidRPr="00493BE9">
              <w:rPr>
                <w:sz w:val="22"/>
                <w:szCs w:val="22"/>
              </w:rPr>
              <w:t xml:space="preserve">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439DC63" w14:textId="77777777" w:rsidR="002C735C" w:rsidRPr="00493BE9" w:rsidRDefault="00B43524" w:rsidP="00493BE9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493BE9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218CE2C8" w14:textId="77777777" w:rsidTr="008416EB">
        <w:tc>
          <w:tcPr>
            <w:tcW w:w="7797" w:type="dxa"/>
            <w:shd w:val="clear" w:color="auto" w:fill="auto"/>
          </w:tcPr>
          <w:p w14:paraId="697EDF81" w14:textId="3EE5967A" w:rsidR="002C735C" w:rsidRPr="00493BE9" w:rsidRDefault="00B43524" w:rsidP="00493BE9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493BE9">
              <w:rPr>
                <w:sz w:val="22"/>
                <w:szCs w:val="22"/>
              </w:rPr>
              <w:t>Ауд. 2070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493BE9" w:rsidRPr="00493BE9">
              <w:rPr>
                <w:sz w:val="22"/>
                <w:szCs w:val="22"/>
              </w:rPr>
              <w:t xml:space="preserve"> </w:t>
            </w:r>
            <w:r w:rsidRPr="00493BE9">
              <w:rPr>
                <w:sz w:val="22"/>
                <w:szCs w:val="22"/>
              </w:rPr>
              <w:t xml:space="preserve">Специализированная  мебель и оборудование: Учебная мебель на 54 посадочных мест, рабочее место преподавателя, доска маркерная - 1 шт., кафедра - 1 шт., стол - 1 шт., стул - 1 шт., Компьютер </w:t>
            </w:r>
            <w:r w:rsidRPr="00493BE9">
              <w:rPr>
                <w:sz w:val="22"/>
                <w:szCs w:val="22"/>
                <w:lang w:val="en-US"/>
              </w:rPr>
              <w:t>Intel</w:t>
            </w:r>
            <w:r w:rsidRPr="00493BE9">
              <w:rPr>
                <w:sz w:val="22"/>
                <w:szCs w:val="22"/>
              </w:rPr>
              <w:t xml:space="preserve"> </w:t>
            </w:r>
            <w:proofErr w:type="spellStart"/>
            <w:r w:rsidRPr="00493BE9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493BE9">
              <w:rPr>
                <w:sz w:val="22"/>
                <w:szCs w:val="22"/>
              </w:rPr>
              <w:t xml:space="preserve">3-2100 2.4 </w:t>
            </w:r>
            <w:proofErr w:type="spellStart"/>
            <w:r w:rsidRPr="00493BE9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493BE9">
              <w:rPr>
                <w:sz w:val="22"/>
                <w:szCs w:val="22"/>
              </w:rPr>
              <w:t>/500/4/</w:t>
            </w:r>
            <w:r w:rsidRPr="00493BE9">
              <w:rPr>
                <w:sz w:val="22"/>
                <w:szCs w:val="22"/>
                <w:lang w:val="en-US"/>
              </w:rPr>
              <w:t>Acer</w:t>
            </w:r>
            <w:r w:rsidRPr="00493BE9">
              <w:rPr>
                <w:sz w:val="22"/>
                <w:szCs w:val="22"/>
              </w:rPr>
              <w:t xml:space="preserve"> </w:t>
            </w:r>
            <w:r w:rsidRPr="00493BE9">
              <w:rPr>
                <w:sz w:val="22"/>
                <w:szCs w:val="22"/>
                <w:lang w:val="en-US"/>
              </w:rPr>
              <w:t>V</w:t>
            </w:r>
            <w:r w:rsidRPr="00493BE9">
              <w:rPr>
                <w:sz w:val="22"/>
                <w:szCs w:val="22"/>
              </w:rPr>
              <w:t xml:space="preserve">193 19" - 1 шт., Интерактивный проектор </w:t>
            </w:r>
            <w:r w:rsidRPr="00493BE9">
              <w:rPr>
                <w:sz w:val="22"/>
                <w:szCs w:val="22"/>
                <w:lang w:val="en-US"/>
              </w:rPr>
              <w:t>Epson</w:t>
            </w:r>
            <w:r w:rsidRPr="00493BE9">
              <w:rPr>
                <w:sz w:val="22"/>
                <w:szCs w:val="22"/>
              </w:rPr>
              <w:t>-</w:t>
            </w:r>
            <w:r w:rsidRPr="00493BE9">
              <w:rPr>
                <w:sz w:val="22"/>
                <w:szCs w:val="22"/>
                <w:lang w:val="en-US"/>
              </w:rPr>
              <w:t>EB</w:t>
            </w:r>
            <w:r w:rsidRPr="00493BE9">
              <w:rPr>
                <w:sz w:val="22"/>
                <w:szCs w:val="22"/>
              </w:rPr>
              <w:t>-455</w:t>
            </w:r>
            <w:r w:rsidRPr="00493BE9">
              <w:rPr>
                <w:sz w:val="22"/>
                <w:szCs w:val="22"/>
                <w:lang w:val="en-US"/>
              </w:rPr>
              <w:t>Wi</w:t>
            </w:r>
            <w:r w:rsidRPr="00493BE9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3515093" w14:textId="77777777" w:rsidR="002C735C" w:rsidRPr="00493BE9" w:rsidRDefault="00B43524" w:rsidP="00493BE9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493BE9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493BE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93BE9">
              <w:rPr>
                <w:sz w:val="23"/>
                <w:szCs w:val="23"/>
              </w:rPr>
              <w:t>Понятие банковских операций, услуг и продуктов. Классификация банковских операций, услуг и продуктов.</w:t>
            </w:r>
          </w:p>
        </w:tc>
      </w:tr>
      <w:tr w:rsidR="009E6058" w14:paraId="5BF7EAAD" w14:textId="77777777" w:rsidTr="00F00293">
        <w:tc>
          <w:tcPr>
            <w:tcW w:w="562" w:type="dxa"/>
          </w:tcPr>
          <w:p w14:paraId="34E4E22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4BC4E7A8" w14:textId="77777777" w:rsidR="009E6058" w:rsidRPr="00493BE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93BE9">
              <w:rPr>
                <w:sz w:val="23"/>
                <w:szCs w:val="23"/>
              </w:rPr>
              <w:t>Банковские услуги для корпоративных клиентов.</w:t>
            </w:r>
          </w:p>
        </w:tc>
      </w:tr>
      <w:tr w:rsidR="009E6058" w14:paraId="692A197D" w14:textId="77777777" w:rsidTr="00F00293">
        <w:tc>
          <w:tcPr>
            <w:tcW w:w="562" w:type="dxa"/>
          </w:tcPr>
          <w:p w14:paraId="50F2D61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0F0C6277" w14:textId="77777777" w:rsidR="009E6058" w:rsidRPr="00493BE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93BE9">
              <w:rPr>
                <w:sz w:val="23"/>
                <w:szCs w:val="23"/>
              </w:rPr>
              <w:t>Основная характеристика современного банковского законодательства и его структура. Законодательные основы деятельности современного банка. Совершенствование правового обеспечения банковской деятельности.</w:t>
            </w:r>
          </w:p>
        </w:tc>
      </w:tr>
      <w:tr w:rsidR="009E6058" w14:paraId="50A1C832" w14:textId="77777777" w:rsidTr="00F00293">
        <w:tc>
          <w:tcPr>
            <w:tcW w:w="562" w:type="dxa"/>
          </w:tcPr>
          <w:p w14:paraId="0F20BB5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75BF8D6F" w14:textId="77777777" w:rsidR="009E6058" w:rsidRPr="00493BE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93BE9">
              <w:rPr>
                <w:sz w:val="23"/>
                <w:szCs w:val="23"/>
              </w:rPr>
              <w:t>Механизм защиты интересов клиентов банков. Критерии надежности банка. Выбор клиентом надежного банка.</w:t>
            </w:r>
          </w:p>
        </w:tc>
      </w:tr>
      <w:tr w:rsidR="009E6058" w14:paraId="3C7A92D0" w14:textId="77777777" w:rsidTr="00F00293">
        <w:tc>
          <w:tcPr>
            <w:tcW w:w="562" w:type="dxa"/>
          </w:tcPr>
          <w:p w14:paraId="6989FD2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6DC1BCF2" w14:textId="77777777" w:rsidR="009E6058" w:rsidRPr="00493BE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93BE9">
              <w:rPr>
                <w:sz w:val="23"/>
                <w:szCs w:val="23"/>
              </w:rPr>
              <w:t>Виды депозитных продуктов банков, их особенности, критерии выбора корпоративными клиентами.</w:t>
            </w:r>
          </w:p>
        </w:tc>
      </w:tr>
      <w:tr w:rsidR="009E6058" w14:paraId="5AE52D60" w14:textId="77777777" w:rsidTr="00F00293">
        <w:tc>
          <w:tcPr>
            <w:tcW w:w="562" w:type="dxa"/>
          </w:tcPr>
          <w:p w14:paraId="455F1BF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6CC19E5C" w14:textId="77777777" w:rsidR="009E6058" w:rsidRPr="00493BE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93BE9">
              <w:rPr>
                <w:sz w:val="23"/>
                <w:szCs w:val="23"/>
              </w:rPr>
              <w:t>Порядок открытия банковских счетов корпоративными клиентами. Режим работы счетов. Расчетно-кассовые услуги банка.</w:t>
            </w:r>
          </w:p>
        </w:tc>
      </w:tr>
      <w:tr w:rsidR="009E6058" w14:paraId="76112D88" w14:textId="77777777" w:rsidTr="00F00293">
        <w:tc>
          <w:tcPr>
            <w:tcW w:w="562" w:type="dxa"/>
          </w:tcPr>
          <w:p w14:paraId="250AA2C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241288A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Электронные банковские услуги клиентам.</w:t>
            </w:r>
          </w:p>
        </w:tc>
      </w:tr>
      <w:tr w:rsidR="009E6058" w14:paraId="5D042CE2" w14:textId="77777777" w:rsidTr="00F00293">
        <w:tc>
          <w:tcPr>
            <w:tcW w:w="562" w:type="dxa"/>
          </w:tcPr>
          <w:p w14:paraId="0C0CA37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5BE78C74" w14:textId="77777777" w:rsidR="009E6058" w:rsidRPr="00493BE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93BE9">
              <w:rPr>
                <w:sz w:val="23"/>
                <w:szCs w:val="23"/>
              </w:rPr>
              <w:t>Новые виды депозитных продуктов банков, их достоинства для корпоративных клиентов.</w:t>
            </w:r>
          </w:p>
        </w:tc>
      </w:tr>
      <w:tr w:rsidR="009E6058" w14:paraId="7A0A3412" w14:textId="77777777" w:rsidTr="00F00293">
        <w:tc>
          <w:tcPr>
            <w:tcW w:w="562" w:type="dxa"/>
          </w:tcPr>
          <w:p w14:paraId="043AC5C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5DC21771" w14:textId="77777777" w:rsidR="009E6058" w:rsidRPr="00493BE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93BE9">
              <w:rPr>
                <w:sz w:val="23"/>
                <w:szCs w:val="23"/>
              </w:rPr>
              <w:t>Виды кредитных продуктов банков, их особенности, критерии выбора корпоративными клиентами.</w:t>
            </w:r>
          </w:p>
        </w:tc>
      </w:tr>
      <w:tr w:rsidR="009E6058" w14:paraId="31BF7AAB" w14:textId="77777777" w:rsidTr="00F00293">
        <w:tc>
          <w:tcPr>
            <w:tcW w:w="562" w:type="dxa"/>
          </w:tcPr>
          <w:p w14:paraId="747C979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6ACF676C" w14:textId="77777777" w:rsidR="009E6058" w:rsidRPr="00493BE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93BE9">
              <w:rPr>
                <w:sz w:val="23"/>
                <w:szCs w:val="23"/>
              </w:rPr>
              <w:t>Особенности краткосрочных и инвестиционных кредитных продуктов банков.</w:t>
            </w:r>
          </w:p>
        </w:tc>
      </w:tr>
      <w:tr w:rsidR="009E6058" w14:paraId="01C453B6" w14:textId="77777777" w:rsidTr="00F00293">
        <w:tc>
          <w:tcPr>
            <w:tcW w:w="562" w:type="dxa"/>
          </w:tcPr>
          <w:p w14:paraId="19D1C34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1F3CFD0B" w14:textId="77777777" w:rsidR="009E6058" w:rsidRPr="00493BE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93BE9">
              <w:rPr>
                <w:sz w:val="23"/>
                <w:szCs w:val="23"/>
              </w:rPr>
              <w:t>Синдицированные кредитные банковские продукты. Процедура создания кредитного синдиката.</w:t>
            </w:r>
          </w:p>
        </w:tc>
      </w:tr>
      <w:tr w:rsidR="009E6058" w14:paraId="1F3C359B" w14:textId="77777777" w:rsidTr="00F00293">
        <w:tc>
          <w:tcPr>
            <w:tcW w:w="562" w:type="dxa"/>
          </w:tcPr>
          <w:p w14:paraId="63CC0FE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268A35BC" w14:textId="77777777" w:rsidR="009E6058" w:rsidRPr="00493BE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93BE9">
              <w:rPr>
                <w:sz w:val="23"/>
                <w:szCs w:val="23"/>
              </w:rPr>
              <w:t>Порядок разработки и способы продажи кредитных продуктов банков.</w:t>
            </w:r>
          </w:p>
        </w:tc>
      </w:tr>
      <w:tr w:rsidR="009E6058" w14:paraId="4C05A7D6" w14:textId="77777777" w:rsidTr="00F00293">
        <w:tc>
          <w:tcPr>
            <w:tcW w:w="562" w:type="dxa"/>
          </w:tcPr>
          <w:p w14:paraId="63E139A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526D73F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Кредитные банковские технологии.</w:t>
            </w:r>
          </w:p>
        </w:tc>
      </w:tr>
      <w:tr w:rsidR="009E6058" w14:paraId="0AB9C686" w14:textId="77777777" w:rsidTr="00F00293">
        <w:tc>
          <w:tcPr>
            <w:tcW w:w="562" w:type="dxa"/>
          </w:tcPr>
          <w:p w14:paraId="10049AE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1BB85C4D" w14:textId="77777777" w:rsidR="009E6058" w:rsidRPr="00493BE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93BE9">
              <w:rPr>
                <w:sz w:val="23"/>
                <w:szCs w:val="23"/>
              </w:rPr>
              <w:t>Оценка качества портфеля кредитных продуктов банка. Оценка качества кредитного риск-менеджмента банка.</w:t>
            </w:r>
          </w:p>
        </w:tc>
      </w:tr>
      <w:tr w:rsidR="009E6058" w14:paraId="25A1F186" w14:textId="77777777" w:rsidTr="00F00293">
        <w:tc>
          <w:tcPr>
            <w:tcW w:w="562" w:type="dxa"/>
          </w:tcPr>
          <w:p w14:paraId="1401C04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2239FCBF" w14:textId="77777777" w:rsidR="009E6058" w:rsidRPr="00493BE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93BE9">
              <w:rPr>
                <w:sz w:val="23"/>
                <w:szCs w:val="23"/>
              </w:rPr>
              <w:t>Требования банков к корпоративным заемщикам.</w:t>
            </w:r>
          </w:p>
        </w:tc>
      </w:tr>
      <w:tr w:rsidR="009E6058" w14:paraId="49D44068" w14:textId="77777777" w:rsidTr="00F00293">
        <w:tc>
          <w:tcPr>
            <w:tcW w:w="562" w:type="dxa"/>
          </w:tcPr>
          <w:p w14:paraId="50BB55C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3DD5B02B" w14:textId="77777777" w:rsidR="009E6058" w:rsidRPr="00493BE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93BE9">
              <w:rPr>
                <w:sz w:val="23"/>
                <w:szCs w:val="23"/>
              </w:rPr>
              <w:t>Назначение и содержание кредитной стратегии и кредитной политики банков.</w:t>
            </w:r>
          </w:p>
        </w:tc>
      </w:tr>
      <w:tr w:rsidR="009E6058" w14:paraId="79B5425C" w14:textId="77777777" w:rsidTr="00F00293">
        <w:tc>
          <w:tcPr>
            <w:tcW w:w="562" w:type="dxa"/>
          </w:tcPr>
          <w:p w14:paraId="6EB7A70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168EA74F" w14:textId="77777777" w:rsidR="009E6058" w:rsidRPr="00493BE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93BE9">
              <w:rPr>
                <w:sz w:val="23"/>
                <w:szCs w:val="23"/>
              </w:rPr>
              <w:t>Нормативно-правовая база РФ и ЦБ РФ по кредитным услугам и продуктам банков.</w:t>
            </w:r>
          </w:p>
        </w:tc>
      </w:tr>
      <w:tr w:rsidR="009E6058" w14:paraId="7CD650E7" w14:textId="77777777" w:rsidTr="00F00293">
        <w:tc>
          <w:tcPr>
            <w:tcW w:w="562" w:type="dxa"/>
          </w:tcPr>
          <w:p w14:paraId="39BFBA4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0B59531E" w14:textId="77777777" w:rsidR="009E6058" w:rsidRPr="00493BE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93BE9">
              <w:rPr>
                <w:sz w:val="23"/>
                <w:szCs w:val="23"/>
              </w:rPr>
              <w:t>Внутренние документы банков, детализирующие положения кредитной стратегии и политики.</w:t>
            </w:r>
          </w:p>
        </w:tc>
      </w:tr>
      <w:tr w:rsidR="009E6058" w14:paraId="71A3736E" w14:textId="77777777" w:rsidTr="00F00293">
        <w:tc>
          <w:tcPr>
            <w:tcW w:w="562" w:type="dxa"/>
          </w:tcPr>
          <w:p w14:paraId="44EAB82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7BA7DBA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493BE9">
              <w:rPr>
                <w:sz w:val="23"/>
                <w:szCs w:val="23"/>
              </w:rPr>
              <w:t xml:space="preserve">Дополнительные банковские операции: общая характеристика, сущность, основные виды. </w:t>
            </w:r>
            <w:proofErr w:type="spellStart"/>
            <w:r>
              <w:rPr>
                <w:sz w:val="23"/>
                <w:szCs w:val="23"/>
                <w:lang w:val="en-US"/>
              </w:rPr>
              <w:t>Нормативно-правовое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регулирование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дополнительных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банковских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операций.</w:t>
            </w:r>
          </w:p>
        </w:tc>
      </w:tr>
      <w:tr w:rsidR="009E6058" w14:paraId="26BAA869" w14:textId="77777777" w:rsidTr="00F00293">
        <w:tc>
          <w:tcPr>
            <w:tcW w:w="562" w:type="dxa"/>
          </w:tcPr>
          <w:p w14:paraId="26903F4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06D7FABC" w14:textId="77777777" w:rsidR="009E6058" w:rsidRPr="00493BE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93BE9">
              <w:rPr>
                <w:sz w:val="23"/>
                <w:szCs w:val="23"/>
              </w:rPr>
              <w:t>Консультационные услуги банков. Сотрудничество банков с институтами инфраструктуры рынка банковских продуктов.</w:t>
            </w:r>
          </w:p>
        </w:tc>
      </w:tr>
      <w:tr w:rsidR="009E6058" w14:paraId="24A43B20" w14:textId="77777777" w:rsidTr="00F00293">
        <w:tc>
          <w:tcPr>
            <w:tcW w:w="562" w:type="dxa"/>
          </w:tcPr>
          <w:p w14:paraId="61DB7AC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3C019B01" w14:textId="77777777" w:rsidR="009E6058" w:rsidRPr="00493BE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93BE9">
              <w:rPr>
                <w:sz w:val="23"/>
                <w:szCs w:val="23"/>
              </w:rPr>
              <w:t xml:space="preserve">Лизинговые, </w:t>
            </w:r>
            <w:proofErr w:type="spellStart"/>
            <w:r w:rsidRPr="00493BE9">
              <w:rPr>
                <w:sz w:val="23"/>
                <w:szCs w:val="23"/>
              </w:rPr>
              <w:t>факторинговые</w:t>
            </w:r>
            <w:proofErr w:type="spellEnd"/>
            <w:r w:rsidRPr="00493BE9">
              <w:rPr>
                <w:sz w:val="23"/>
                <w:szCs w:val="23"/>
              </w:rPr>
              <w:t xml:space="preserve">, </w:t>
            </w:r>
            <w:proofErr w:type="spellStart"/>
            <w:r w:rsidRPr="00493BE9">
              <w:rPr>
                <w:sz w:val="23"/>
                <w:szCs w:val="23"/>
              </w:rPr>
              <w:t>форфейтинговые</w:t>
            </w:r>
            <w:proofErr w:type="spellEnd"/>
            <w:r w:rsidRPr="00493BE9">
              <w:rPr>
                <w:sz w:val="23"/>
                <w:szCs w:val="23"/>
              </w:rPr>
              <w:t xml:space="preserve"> операции и услуги банков: общая характеристика, виды, продукты и технологии, порядок структурирования сделок.</w:t>
            </w:r>
          </w:p>
        </w:tc>
      </w:tr>
      <w:tr w:rsidR="009E6058" w14:paraId="2F3B7147" w14:textId="77777777" w:rsidTr="00F00293">
        <w:tc>
          <w:tcPr>
            <w:tcW w:w="562" w:type="dxa"/>
          </w:tcPr>
          <w:p w14:paraId="4B7CF23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1365460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493BE9">
              <w:rPr>
                <w:sz w:val="23"/>
                <w:szCs w:val="23"/>
              </w:rPr>
              <w:t xml:space="preserve">Гарантийные банковские операции и продукты: общая характеристика, сущность, основные виды, нормативно-правовое регулирование, банковские технологии. </w:t>
            </w:r>
            <w:proofErr w:type="spellStart"/>
            <w:r>
              <w:rPr>
                <w:sz w:val="23"/>
                <w:szCs w:val="23"/>
                <w:lang w:val="en-US"/>
              </w:rPr>
              <w:t>Виды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банковских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гарантий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, </w:t>
            </w:r>
            <w:proofErr w:type="spellStart"/>
            <w:r>
              <w:rPr>
                <w:sz w:val="23"/>
                <w:szCs w:val="23"/>
                <w:lang w:val="en-US"/>
              </w:rPr>
              <w:t>критерии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их выбора клиентами.</w:t>
            </w:r>
          </w:p>
        </w:tc>
      </w:tr>
      <w:tr w:rsidR="009E6058" w14:paraId="7C83DAED" w14:textId="77777777" w:rsidTr="00F00293">
        <w:tc>
          <w:tcPr>
            <w:tcW w:w="562" w:type="dxa"/>
          </w:tcPr>
          <w:p w14:paraId="16756D4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31ED6D38" w14:textId="77777777" w:rsidR="009E6058" w:rsidRPr="00493BE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93BE9">
              <w:rPr>
                <w:sz w:val="23"/>
                <w:szCs w:val="23"/>
              </w:rPr>
              <w:t>Оценка рисков банков по гарантийным продуктам. Новые виды гарантийных продуктов для корпоративных клиентов.</w:t>
            </w:r>
          </w:p>
        </w:tc>
      </w:tr>
      <w:tr w:rsidR="009E6058" w14:paraId="7981D1A7" w14:textId="77777777" w:rsidTr="00F00293">
        <w:tc>
          <w:tcPr>
            <w:tcW w:w="562" w:type="dxa"/>
          </w:tcPr>
          <w:p w14:paraId="6972B14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7007E24F" w14:textId="77777777" w:rsidR="009E6058" w:rsidRPr="00493BE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93BE9">
              <w:rPr>
                <w:sz w:val="23"/>
                <w:szCs w:val="23"/>
              </w:rPr>
              <w:t>Услуги доверительного управления банков: необходимость, сущность, виды управляемых клиентских активов. Нормативно-правовая база регулирования банковских операций по доверительному управлению активами.</w:t>
            </w:r>
          </w:p>
        </w:tc>
      </w:tr>
      <w:tr w:rsidR="009E6058" w14:paraId="19917737" w14:textId="77777777" w:rsidTr="00F00293">
        <w:tc>
          <w:tcPr>
            <w:tcW w:w="562" w:type="dxa"/>
          </w:tcPr>
          <w:p w14:paraId="0454F5A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4A6180A8" w14:textId="77777777" w:rsidR="009E6058" w:rsidRPr="00493BE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93BE9">
              <w:rPr>
                <w:sz w:val="23"/>
                <w:szCs w:val="23"/>
              </w:rPr>
              <w:t>Структура банковских услуг, сопутствующих обслуживанию клиентов на рынке ценных бумаг.</w:t>
            </w:r>
          </w:p>
        </w:tc>
      </w:tr>
      <w:tr w:rsidR="009E6058" w14:paraId="73E29B93" w14:textId="77777777" w:rsidTr="00F00293">
        <w:tc>
          <w:tcPr>
            <w:tcW w:w="562" w:type="dxa"/>
          </w:tcPr>
          <w:p w14:paraId="7C9725B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4D8EA1D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Депозитарные услуги банков.</w:t>
            </w:r>
          </w:p>
        </w:tc>
      </w:tr>
      <w:tr w:rsidR="009E6058" w14:paraId="328E437C" w14:textId="77777777" w:rsidTr="00F00293">
        <w:tc>
          <w:tcPr>
            <w:tcW w:w="562" w:type="dxa"/>
          </w:tcPr>
          <w:p w14:paraId="57774FA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1736F62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Кредитование ценными бумагами.</w:t>
            </w:r>
          </w:p>
        </w:tc>
      </w:tr>
      <w:tr w:rsidR="009E6058" w14:paraId="72E656F0" w14:textId="77777777" w:rsidTr="00F00293">
        <w:tc>
          <w:tcPr>
            <w:tcW w:w="562" w:type="dxa"/>
          </w:tcPr>
          <w:p w14:paraId="16BFB58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53A4C354" w14:textId="77777777" w:rsidR="009E6058" w:rsidRPr="00493BE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93BE9">
              <w:rPr>
                <w:sz w:val="23"/>
                <w:szCs w:val="23"/>
              </w:rPr>
              <w:t>Нормативно-правовая база банковских услуг, сопутствующих обслуживанию клиентов на рынке ценных бумаг.</w:t>
            </w:r>
          </w:p>
        </w:tc>
      </w:tr>
      <w:tr w:rsidR="009E6058" w14:paraId="3E73A24B" w14:textId="77777777" w:rsidTr="00F00293">
        <w:tc>
          <w:tcPr>
            <w:tcW w:w="562" w:type="dxa"/>
          </w:tcPr>
          <w:p w14:paraId="09A224D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2C6BCBB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493BE9">
              <w:rPr>
                <w:sz w:val="23"/>
                <w:szCs w:val="23"/>
              </w:rPr>
              <w:t xml:space="preserve">Формы обеспечения возвратности кредита. Залог: понятие, виды залога и сфера применения. </w:t>
            </w:r>
            <w:proofErr w:type="spellStart"/>
            <w:r>
              <w:rPr>
                <w:sz w:val="23"/>
                <w:szCs w:val="23"/>
                <w:lang w:val="en-US"/>
              </w:rPr>
              <w:t>Договор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о </w:t>
            </w:r>
            <w:proofErr w:type="spellStart"/>
            <w:r>
              <w:rPr>
                <w:sz w:val="23"/>
                <w:szCs w:val="23"/>
                <w:lang w:val="en-US"/>
              </w:rPr>
              <w:t>залоге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: </w:t>
            </w:r>
            <w:proofErr w:type="spellStart"/>
            <w:r>
              <w:rPr>
                <w:sz w:val="23"/>
                <w:szCs w:val="23"/>
                <w:lang w:val="en-US"/>
              </w:rPr>
              <w:t>его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содержание, порядок оформления, регистрация.</w:t>
            </w:r>
          </w:p>
        </w:tc>
      </w:tr>
      <w:tr w:rsidR="009E6058" w14:paraId="22AEBF00" w14:textId="77777777" w:rsidTr="00F00293">
        <w:tc>
          <w:tcPr>
            <w:tcW w:w="562" w:type="dxa"/>
          </w:tcPr>
          <w:p w14:paraId="7525FD8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4D7BD53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493BE9">
              <w:rPr>
                <w:sz w:val="23"/>
                <w:szCs w:val="23"/>
              </w:rPr>
              <w:t xml:space="preserve">Банковская гарантия и договор поручительства: содержание, порядок оформления, подтверждение платежеспособности гарантов и поручителей. </w:t>
            </w:r>
            <w:proofErr w:type="spellStart"/>
            <w:r>
              <w:rPr>
                <w:sz w:val="23"/>
                <w:szCs w:val="23"/>
                <w:lang w:val="en-US"/>
              </w:rPr>
              <w:t>Исполнение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 </w:t>
            </w:r>
            <w:proofErr w:type="spellStart"/>
            <w:r>
              <w:rPr>
                <w:sz w:val="23"/>
                <w:szCs w:val="23"/>
                <w:lang w:val="en-US"/>
              </w:rPr>
              <w:t>обязательств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поручителями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гарантами.</w:t>
            </w:r>
          </w:p>
        </w:tc>
      </w:tr>
      <w:tr w:rsidR="009E6058" w14:paraId="13CBB0D8" w14:textId="77777777" w:rsidTr="00F00293">
        <w:tc>
          <w:tcPr>
            <w:tcW w:w="562" w:type="dxa"/>
          </w:tcPr>
          <w:p w14:paraId="24E222B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1259A2E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493BE9">
              <w:rPr>
                <w:sz w:val="23"/>
                <w:szCs w:val="23"/>
              </w:rPr>
              <w:t xml:space="preserve">Организация процесса выдачи и погашения банковского кредита. </w:t>
            </w:r>
            <w:proofErr w:type="spellStart"/>
            <w:r>
              <w:rPr>
                <w:sz w:val="23"/>
                <w:szCs w:val="23"/>
                <w:lang w:val="en-US"/>
              </w:rPr>
              <w:t>Основные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этапы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кредитного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процесса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6534F5B3" w14:textId="77777777" w:rsidTr="00F00293">
        <w:tc>
          <w:tcPr>
            <w:tcW w:w="562" w:type="dxa"/>
          </w:tcPr>
          <w:p w14:paraId="084C0D0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689CDF72" w14:textId="77777777" w:rsidR="009E6058" w:rsidRPr="00493BE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93BE9">
              <w:rPr>
                <w:sz w:val="23"/>
                <w:szCs w:val="23"/>
              </w:rPr>
              <w:t>Кредитный портфель банка: определение, его анализ и оценка.</w:t>
            </w:r>
          </w:p>
        </w:tc>
      </w:tr>
      <w:tr w:rsidR="009E6058" w14:paraId="7CC22832" w14:textId="77777777" w:rsidTr="00F00293">
        <w:tc>
          <w:tcPr>
            <w:tcW w:w="562" w:type="dxa"/>
          </w:tcPr>
          <w:p w14:paraId="3BC2B35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3766C5E1" w14:textId="77777777" w:rsidR="009E6058" w:rsidRPr="00493BE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93BE9">
              <w:rPr>
                <w:sz w:val="23"/>
                <w:szCs w:val="23"/>
              </w:rPr>
              <w:t>Понятие и критерии кредитоспособности клиента. Кредитоспособность юридических лиц на основе системы финансовых коэффициентов.</w:t>
            </w:r>
          </w:p>
        </w:tc>
      </w:tr>
      <w:tr w:rsidR="009E6058" w14:paraId="5855E791" w14:textId="77777777" w:rsidTr="00F00293">
        <w:tc>
          <w:tcPr>
            <w:tcW w:w="562" w:type="dxa"/>
          </w:tcPr>
          <w:p w14:paraId="3F8CEFB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1CD5FCF4" w14:textId="77777777" w:rsidR="009E6058" w:rsidRPr="00493BE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93BE9">
              <w:rPr>
                <w:sz w:val="23"/>
                <w:szCs w:val="23"/>
              </w:rPr>
              <w:t>Законодательные основы регулирования операций на финансовых рынках в рамках ПОД/ФТ. Эффективность функционирования национальной системы ПОД/ФТ: определение, современное состояние, принципы.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B8C7373" w14:textId="1EEF2710" w:rsidR="00AD3A54" w:rsidRPr="00493BE9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93BE9">
              <w:rPr>
                <w:sz w:val="23"/>
                <w:szCs w:val="23"/>
              </w:rPr>
              <w:t>Современные тенденции в банковском сопровождении бизнеса</w:t>
            </w:r>
          </w:p>
        </w:tc>
      </w:tr>
      <w:tr w:rsidR="00AD3A54" w14:paraId="1379CBCE" w14:textId="77777777" w:rsidTr="00F00293">
        <w:tc>
          <w:tcPr>
            <w:tcW w:w="562" w:type="dxa"/>
          </w:tcPr>
          <w:p w14:paraId="72A19817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3C549235" w14:textId="77777777" w:rsidR="00AD3A54" w:rsidRPr="00493BE9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93BE9">
              <w:rPr>
                <w:sz w:val="23"/>
                <w:szCs w:val="23"/>
              </w:rPr>
              <w:t>Инновационные технологии в банковском секторе</w:t>
            </w:r>
          </w:p>
        </w:tc>
      </w:tr>
      <w:tr w:rsidR="00AD3A54" w14:paraId="0FDA4BEE" w14:textId="77777777" w:rsidTr="00F00293">
        <w:tc>
          <w:tcPr>
            <w:tcW w:w="562" w:type="dxa"/>
          </w:tcPr>
          <w:p w14:paraId="428C5B6D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1D9C4A47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Специфика банковского сопровождения стартапов</w:t>
            </w:r>
          </w:p>
        </w:tc>
      </w:tr>
      <w:tr w:rsidR="00AD3A54" w14:paraId="47474470" w14:textId="77777777" w:rsidTr="00F00293">
        <w:tc>
          <w:tcPr>
            <w:tcW w:w="562" w:type="dxa"/>
          </w:tcPr>
          <w:p w14:paraId="449F9D89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3A6B73D3" w14:textId="77777777" w:rsidR="00AD3A54" w:rsidRPr="00493BE9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93BE9">
              <w:rPr>
                <w:sz w:val="23"/>
                <w:szCs w:val="23"/>
              </w:rPr>
              <w:t>Анализ эффективности банковских продуктов для малого бизнеса</w:t>
            </w:r>
          </w:p>
        </w:tc>
      </w:tr>
      <w:tr w:rsidR="00AD3A54" w14:paraId="7AB29671" w14:textId="77777777" w:rsidTr="00F00293">
        <w:tc>
          <w:tcPr>
            <w:tcW w:w="562" w:type="dxa"/>
          </w:tcPr>
          <w:p w14:paraId="14194DEA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29CEB997" w14:textId="77777777" w:rsidR="00AD3A54" w:rsidRPr="00493BE9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93BE9">
              <w:rPr>
                <w:sz w:val="23"/>
                <w:szCs w:val="23"/>
              </w:rPr>
              <w:t>Разработка модели оценки кредитоспособности юридических лиц</w:t>
            </w:r>
          </w:p>
        </w:tc>
      </w:tr>
      <w:tr w:rsidR="00AD3A54" w14:paraId="2531059E" w14:textId="77777777" w:rsidTr="00F00293">
        <w:tc>
          <w:tcPr>
            <w:tcW w:w="562" w:type="dxa"/>
          </w:tcPr>
          <w:p w14:paraId="30425CEC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7CF3848D" w14:textId="77777777" w:rsidR="00AD3A54" w:rsidRPr="00493BE9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93BE9">
              <w:rPr>
                <w:sz w:val="23"/>
                <w:szCs w:val="23"/>
              </w:rPr>
              <w:t>Стратегии кросс-продаж банковских продуктов корпоративным клиентам: российская специфика и лучшие мировые практики</w:t>
            </w:r>
          </w:p>
        </w:tc>
      </w:tr>
      <w:tr w:rsidR="00AD3A54" w14:paraId="75D0B3F1" w14:textId="77777777" w:rsidTr="00F00293">
        <w:tc>
          <w:tcPr>
            <w:tcW w:w="562" w:type="dxa"/>
          </w:tcPr>
          <w:p w14:paraId="64B1438E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7F799186" w14:textId="77777777" w:rsidR="00AD3A54" w:rsidRPr="00493BE9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93BE9">
              <w:rPr>
                <w:sz w:val="23"/>
                <w:szCs w:val="23"/>
              </w:rPr>
              <w:t>Цифровые платформы банковского сопровождения бизнеса: возможности и угрозы для российских банков</w:t>
            </w:r>
          </w:p>
        </w:tc>
      </w:tr>
      <w:tr w:rsidR="00AD3A54" w14:paraId="28D69910" w14:textId="77777777" w:rsidTr="00F00293">
        <w:tc>
          <w:tcPr>
            <w:tcW w:w="562" w:type="dxa"/>
          </w:tcPr>
          <w:p w14:paraId="629424E7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68589199" w14:textId="77777777" w:rsidR="00AD3A54" w:rsidRPr="00493BE9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93BE9">
              <w:rPr>
                <w:sz w:val="23"/>
                <w:szCs w:val="23"/>
              </w:rPr>
              <w:t>Модели персонализированного банковского сопровождения крупных корпоративных клиентов в условиях конкурентной среды</w:t>
            </w:r>
          </w:p>
        </w:tc>
      </w:tr>
      <w:tr w:rsidR="00AD3A54" w14:paraId="7F1B14DC" w14:textId="77777777" w:rsidTr="00F00293">
        <w:tc>
          <w:tcPr>
            <w:tcW w:w="562" w:type="dxa"/>
          </w:tcPr>
          <w:p w14:paraId="4BBAC5AA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573DF634" w14:textId="77777777" w:rsidR="00AD3A54" w:rsidRPr="00493BE9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93BE9">
              <w:rPr>
                <w:sz w:val="23"/>
                <w:szCs w:val="23"/>
              </w:rPr>
              <w:t>Комплексное банковское обслуживание корпоративных клиентов</w:t>
            </w:r>
          </w:p>
        </w:tc>
      </w:tr>
      <w:tr w:rsidR="00AD3A54" w14:paraId="0E1B3253" w14:textId="77777777" w:rsidTr="00F00293">
        <w:tc>
          <w:tcPr>
            <w:tcW w:w="562" w:type="dxa"/>
          </w:tcPr>
          <w:p w14:paraId="4CFC324F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0222DA3E" w14:textId="77777777" w:rsidR="00AD3A54" w:rsidRPr="00493BE9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93BE9">
              <w:rPr>
                <w:sz w:val="23"/>
                <w:szCs w:val="23"/>
              </w:rPr>
              <w:t>Анализ и внедрение инновационных технологий в процесс банковского сопровождения малого и среднего бизнеса</w:t>
            </w:r>
          </w:p>
        </w:tc>
      </w:tr>
      <w:tr w:rsidR="00AD3A54" w14:paraId="53E55A2F" w14:textId="77777777" w:rsidTr="00F00293">
        <w:tc>
          <w:tcPr>
            <w:tcW w:w="562" w:type="dxa"/>
          </w:tcPr>
          <w:p w14:paraId="44665DAA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2624267D" w14:textId="77777777" w:rsidR="00AD3A54" w:rsidRPr="00493BE9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93BE9">
              <w:rPr>
                <w:sz w:val="23"/>
                <w:szCs w:val="23"/>
              </w:rPr>
              <w:t>Проблемы и перспективы реализации удаленного банковского сопровождения бизнеса</w:t>
            </w:r>
          </w:p>
        </w:tc>
      </w:tr>
      <w:tr w:rsidR="00AD3A54" w14:paraId="6DE04350" w14:textId="77777777" w:rsidTr="00F00293">
        <w:tc>
          <w:tcPr>
            <w:tcW w:w="562" w:type="dxa"/>
          </w:tcPr>
          <w:p w14:paraId="20C18F93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3CADAD5B" w14:textId="77777777" w:rsidR="00AD3A54" w:rsidRPr="00493BE9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93BE9">
              <w:rPr>
                <w:sz w:val="23"/>
                <w:szCs w:val="23"/>
              </w:rPr>
              <w:t>Информационная безопасность и защита персональных данных корпоративных клиентов в процессах банковского сопровождения</w:t>
            </w:r>
          </w:p>
        </w:tc>
      </w:tr>
      <w:tr w:rsidR="00AD3A54" w14:paraId="2154A68D" w14:textId="77777777" w:rsidTr="00F00293">
        <w:tc>
          <w:tcPr>
            <w:tcW w:w="562" w:type="dxa"/>
          </w:tcPr>
          <w:p w14:paraId="4F834A4C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7AC637B9" w14:textId="77777777" w:rsidR="00AD3A54" w:rsidRPr="00493BE9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93BE9">
              <w:rPr>
                <w:sz w:val="23"/>
                <w:szCs w:val="23"/>
              </w:rPr>
              <w:t>Формирование портфелей банковских продуктов и услуг для крупных корпоративных клиентов: критерии отбора и сегментация</w:t>
            </w:r>
          </w:p>
        </w:tc>
      </w:tr>
      <w:tr w:rsidR="00AD3A54" w14:paraId="42B8A7EC" w14:textId="77777777" w:rsidTr="00F00293">
        <w:tc>
          <w:tcPr>
            <w:tcW w:w="562" w:type="dxa"/>
          </w:tcPr>
          <w:p w14:paraId="478629E4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0101F24A" w14:textId="77777777" w:rsidR="00AD3A54" w:rsidRPr="00493BE9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93BE9">
              <w:rPr>
                <w:sz w:val="23"/>
                <w:szCs w:val="23"/>
              </w:rPr>
              <w:t>Роль социальных сетей и мессенджеров в продвижении банковских услуг среди корпоративных клиентов</w:t>
            </w:r>
          </w:p>
        </w:tc>
      </w:tr>
      <w:tr w:rsidR="00AD3A54" w14:paraId="46C06BF3" w14:textId="77777777" w:rsidTr="00F00293">
        <w:tc>
          <w:tcPr>
            <w:tcW w:w="562" w:type="dxa"/>
          </w:tcPr>
          <w:p w14:paraId="410ED490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70FD76B8" w14:textId="77777777" w:rsidR="00AD3A54" w:rsidRPr="00493BE9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93BE9">
              <w:rPr>
                <w:sz w:val="23"/>
                <w:szCs w:val="23"/>
              </w:rPr>
              <w:t>Алгоритмы прогнозирования потребительских предпочтений корпоративных клиентов и адаптация банковских продуктов</w:t>
            </w:r>
          </w:p>
        </w:tc>
      </w:tr>
      <w:tr w:rsidR="00AD3A54" w14:paraId="5B25ECF0" w14:textId="77777777" w:rsidTr="00F00293">
        <w:tc>
          <w:tcPr>
            <w:tcW w:w="562" w:type="dxa"/>
          </w:tcPr>
          <w:p w14:paraId="5EFA33E6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3FA5EA9A" w14:textId="77777777" w:rsidR="00AD3A54" w:rsidRPr="00493BE9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93BE9">
              <w:rPr>
                <w:sz w:val="23"/>
                <w:szCs w:val="23"/>
              </w:rPr>
              <w:t xml:space="preserve">Эффективность внедрения </w:t>
            </w:r>
            <w:r>
              <w:rPr>
                <w:sz w:val="23"/>
                <w:szCs w:val="23"/>
                <w:lang w:val="en-US"/>
              </w:rPr>
              <w:t>BPM</w:t>
            </w:r>
            <w:r w:rsidRPr="00493BE9">
              <w:rPr>
                <w:sz w:val="23"/>
                <w:szCs w:val="23"/>
              </w:rPr>
              <w:t>-систем (</w:t>
            </w:r>
            <w:r>
              <w:rPr>
                <w:sz w:val="23"/>
                <w:szCs w:val="23"/>
                <w:lang w:val="en-US"/>
              </w:rPr>
              <w:t>Business</w:t>
            </w:r>
            <w:r w:rsidRPr="00493BE9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Process</w:t>
            </w:r>
            <w:r w:rsidRPr="00493BE9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Management</w:t>
            </w:r>
            <w:r w:rsidRPr="00493BE9">
              <w:rPr>
                <w:sz w:val="23"/>
                <w:szCs w:val="23"/>
              </w:rPr>
              <w:t>) в управление банковским сопровождением бизнеса</w:t>
            </w:r>
          </w:p>
        </w:tc>
      </w:tr>
      <w:tr w:rsidR="00AD3A54" w14:paraId="52970AD2" w14:textId="77777777" w:rsidTr="00F00293">
        <w:tc>
          <w:tcPr>
            <w:tcW w:w="562" w:type="dxa"/>
          </w:tcPr>
          <w:p w14:paraId="58FF889B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5E287ED8" w14:textId="77777777" w:rsidR="00AD3A54" w:rsidRPr="00493BE9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93BE9">
              <w:rPr>
                <w:sz w:val="23"/>
                <w:szCs w:val="23"/>
              </w:rPr>
              <w:t>Банковская конкуренция в сегменте банковского сопровождения корпоративных клиентов</w:t>
            </w:r>
          </w:p>
        </w:tc>
      </w:tr>
      <w:tr w:rsidR="00AD3A54" w14:paraId="5FB33D01" w14:textId="77777777" w:rsidTr="00F00293">
        <w:tc>
          <w:tcPr>
            <w:tcW w:w="562" w:type="dxa"/>
          </w:tcPr>
          <w:p w14:paraId="0786F8C7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60029FA4" w14:textId="77777777" w:rsidR="00AD3A54" w:rsidRPr="00493BE9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93BE9">
              <w:rPr>
                <w:sz w:val="23"/>
                <w:szCs w:val="23"/>
              </w:rPr>
              <w:t>Цифровое сопровождение бизнеса: предиктивная аналитика, роботизация и виртуализация в банковском сопровождении</w:t>
            </w:r>
          </w:p>
        </w:tc>
      </w:tr>
      <w:tr w:rsidR="00AD3A54" w14:paraId="48C667D4" w14:textId="77777777" w:rsidTr="00F00293">
        <w:tc>
          <w:tcPr>
            <w:tcW w:w="562" w:type="dxa"/>
          </w:tcPr>
          <w:p w14:paraId="7A3834D0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594F0D84" w14:textId="77777777" w:rsidR="00AD3A54" w:rsidRPr="00493BE9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93BE9">
              <w:rPr>
                <w:sz w:val="23"/>
                <w:szCs w:val="23"/>
              </w:rPr>
              <w:t>Электронные банковские услуги корпоративным клиентам</w:t>
            </w:r>
          </w:p>
        </w:tc>
      </w:tr>
      <w:tr w:rsidR="00AD3A54" w14:paraId="502B1CEC" w14:textId="77777777" w:rsidTr="00F00293">
        <w:tc>
          <w:tcPr>
            <w:tcW w:w="562" w:type="dxa"/>
          </w:tcPr>
          <w:p w14:paraId="7E8A18E9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12EAAE3D" w14:textId="77777777" w:rsidR="00AD3A54" w:rsidRPr="00493BE9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93BE9">
              <w:rPr>
                <w:sz w:val="23"/>
                <w:szCs w:val="23"/>
              </w:rPr>
              <w:t>Гарантийные банковские операции и продукты: оценка рисков банков по гарантийным продуктам, виды гарантийных продуктов для корпоративных клиентов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493BE9" w14:paraId="5A1C9382" w14:textId="77777777" w:rsidTr="00801458">
        <w:tc>
          <w:tcPr>
            <w:tcW w:w="2336" w:type="dxa"/>
          </w:tcPr>
          <w:p w14:paraId="4C518DAB" w14:textId="77777777" w:rsidR="005D65A5" w:rsidRPr="00493BE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93BE9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493BE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93BE9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493BE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93BE9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493BE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93BE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493BE9" w14:paraId="07658034" w14:textId="77777777" w:rsidTr="00801458">
        <w:tc>
          <w:tcPr>
            <w:tcW w:w="2336" w:type="dxa"/>
          </w:tcPr>
          <w:p w14:paraId="1553D698" w14:textId="78F29BFB" w:rsidR="005D65A5" w:rsidRPr="00493BE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93BE9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493BE9" w:rsidRDefault="007478E0" w:rsidP="00801458">
            <w:pPr>
              <w:rPr>
                <w:rFonts w:ascii="Times New Roman" w:hAnsi="Times New Roman" w:cs="Times New Roman"/>
              </w:rPr>
            </w:pPr>
            <w:r w:rsidRPr="00493BE9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09793085" w14:textId="37E3864C" w:rsidR="005D65A5" w:rsidRPr="00493BE9" w:rsidRDefault="007478E0" w:rsidP="00801458">
            <w:pPr>
              <w:rPr>
                <w:rFonts w:ascii="Times New Roman" w:hAnsi="Times New Roman" w:cs="Times New Roman"/>
              </w:rPr>
            </w:pPr>
            <w:r w:rsidRPr="00493BE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493BE9" w:rsidRDefault="007478E0" w:rsidP="00801458">
            <w:pPr>
              <w:rPr>
                <w:rFonts w:ascii="Times New Roman" w:hAnsi="Times New Roman" w:cs="Times New Roman"/>
              </w:rPr>
            </w:pPr>
            <w:r w:rsidRPr="00493BE9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D65A5" w:rsidRPr="00493BE9" w14:paraId="0C8299D3" w14:textId="77777777" w:rsidTr="00801458">
        <w:tc>
          <w:tcPr>
            <w:tcW w:w="2336" w:type="dxa"/>
          </w:tcPr>
          <w:p w14:paraId="21015D82" w14:textId="77777777" w:rsidR="005D65A5" w:rsidRPr="00493BE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93BE9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4C6CFA8D" w14:textId="77777777" w:rsidR="005D65A5" w:rsidRPr="00493BE9" w:rsidRDefault="007478E0" w:rsidP="00801458">
            <w:pPr>
              <w:rPr>
                <w:rFonts w:ascii="Times New Roman" w:hAnsi="Times New Roman" w:cs="Times New Roman"/>
              </w:rPr>
            </w:pPr>
            <w:r w:rsidRPr="00493BE9">
              <w:rPr>
                <w:rFonts w:ascii="Times New Roman" w:hAnsi="Times New Roman" w:cs="Times New Roman"/>
                <w:lang w:val="en-US"/>
              </w:rPr>
              <w:t>Проектно-аналитическая работа</w:t>
            </w:r>
          </w:p>
        </w:tc>
        <w:tc>
          <w:tcPr>
            <w:tcW w:w="2336" w:type="dxa"/>
          </w:tcPr>
          <w:p w14:paraId="0BD4C127" w14:textId="77777777" w:rsidR="005D65A5" w:rsidRPr="00493BE9" w:rsidRDefault="007478E0" w:rsidP="00801458">
            <w:pPr>
              <w:rPr>
                <w:rFonts w:ascii="Times New Roman" w:hAnsi="Times New Roman" w:cs="Times New Roman"/>
              </w:rPr>
            </w:pPr>
            <w:r w:rsidRPr="00493BE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C02A50B" w14:textId="77777777" w:rsidR="005D65A5" w:rsidRPr="00493BE9" w:rsidRDefault="007478E0" w:rsidP="00801458">
            <w:pPr>
              <w:rPr>
                <w:rFonts w:ascii="Times New Roman" w:hAnsi="Times New Roman" w:cs="Times New Roman"/>
              </w:rPr>
            </w:pPr>
            <w:r w:rsidRPr="00493BE9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5D65A5" w:rsidRPr="00493BE9" w14:paraId="043517A2" w14:textId="77777777" w:rsidTr="00801458">
        <w:tc>
          <w:tcPr>
            <w:tcW w:w="2336" w:type="dxa"/>
          </w:tcPr>
          <w:p w14:paraId="0953ECD4" w14:textId="77777777" w:rsidR="005D65A5" w:rsidRPr="00493BE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93BE9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73B124D4" w14:textId="77777777" w:rsidR="005D65A5" w:rsidRPr="00493BE9" w:rsidRDefault="007478E0" w:rsidP="00801458">
            <w:pPr>
              <w:rPr>
                <w:rFonts w:ascii="Times New Roman" w:hAnsi="Times New Roman" w:cs="Times New Roman"/>
              </w:rPr>
            </w:pPr>
            <w:r w:rsidRPr="00493BE9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6DDED279" w14:textId="77777777" w:rsidR="005D65A5" w:rsidRPr="00493BE9" w:rsidRDefault="007478E0" w:rsidP="00801458">
            <w:pPr>
              <w:rPr>
                <w:rFonts w:ascii="Times New Roman" w:hAnsi="Times New Roman" w:cs="Times New Roman"/>
              </w:rPr>
            </w:pPr>
            <w:r w:rsidRPr="00493BE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83D56BC" w14:textId="77777777" w:rsidR="005D65A5" w:rsidRPr="00493BE9" w:rsidRDefault="007478E0" w:rsidP="00801458">
            <w:pPr>
              <w:rPr>
                <w:rFonts w:ascii="Times New Roman" w:hAnsi="Times New Roman" w:cs="Times New Roman"/>
              </w:rPr>
            </w:pPr>
            <w:r w:rsidRPr="00493BE9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08CA8FAE" w:rsidR="00C23E7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493BE9" w14:paraId="5551E415" w14:textId="77777777" w:rsidTr="00493BE9">
        <w:tc>
          <w:tcPr>
            <w:tcW w:w="562" w:type="dxa"/>
          </w:tcPr>
          <w:p w14:paraId="08BD927B" w14:textId="77777777" w:rsidR="00493BE9" w:rsidRDefault="00493BE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6BA9348D" w14:textId="77777777" w:rsidR="00493BE9" w:rsidRDefault="00493BE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493BE9" w14:paraId="0267C479" w14:textId="77777777" w:rsidTr="00801458">
        <w:tc>
          <w:tcPr>
            <w:tcW w:w="2500" w:type="pct"/>
          </w:tcPr>
          <w:p w14:paraId="37F699C9" w14:textId="77777777" w:rsidR="00B8237E" w:rsidRPr="00493BE9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93BE9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493BE9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93BE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493BE9" w14:paraId="3F240151" w14:textId="77777777" w:rsidTr="00801458">
        <w:tc>
          <w:tcPr>
            <w:tcW w:w="2500" w:type="pct"/>
          </w:tcPr>
          <w:p w14:paraId="61E91592" w14:textId="61A0874C" w:rsidR="00B8237E" w:rsidRPr="00493BE9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493BE9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493BE9" w:rsidRDefault="005C548A" w:rsidP="00801458">
            <w:pPr>
              <w:rPr>
                <w:rFonts w:ascii="Times New Roman" w:hAnsi="Times New Roman" w:cs="Times New Roman"/>
              </w:rPr>
            </w:pPr>
            <w:r w:rsidRPr="00493BE9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B8237E" w:rsidRPr="00493BE9" w14:paraId="2E39CFD8" w14:textId="77777777" w:rsidTr="00801458">
        <w:tc>
          <w:tcPr>
            <w:tcW w:w="2500" w:type="pct"/>
          </w:tcPr>
          <w:p w14:paraId="03D85136" w14:textId="77777777" w:rsidR="00B8237E" w:rsidRPr="00493BE9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493BE9">
              <w:rPr>
                <w:rFonts w:ascii="Times New Roman" w:hAnsi="Times New Roman" w:cs="Times New Roman"/>
                <w:lang w:val="en-US"/>
              </w:rPr>
              <w:t>Курсовое проектирование</w:t>
            </w:r>
          </w:p>
        </w:tc>
        <w:tc>
          <w:tcPr>
            <w:tcW w:w="2500" w:type="pct"/>
          </w:tcPr>
          <w:p w14:paraId="1CB0304E" w14:textId="77777777" w:rsidR="00B8237E" w:rsidRPr="00493BE9" w:rsidRDefault="005C548A" w:rsidP="00801458">
            <w:pPr>
              <w:rPr>
                <w:rFonts w:ascii="Times New Roman" w:hAnsi="Times New Roman" w:cs="Times New Roman"/>
              </w:rPr>
            </w:pPr>
            <w:r w:rsidRPr="00493BE9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B8237E" w:rsidRPr="00493BE9" w14:paraId="106C43EB" w14:textId="77777777" w:rsidTr="00801458">
        <w:tc>
          <w:tcPr>
            <w:tcW w:w="2500" w:type="pct"/>
          </w:tcPr>
          <w:p w14:paraId="7AE74B16" w14:textId="77777777" w:rsidR="00B8237E" w:rsidRPr="00493BE9" w:rsidRDefault="00B8237E" w:rsidP="00801458">
            <w:pPr>
              <w:rPr>
                <w:rFonts w:ascii="Times New Roman" w:hAnsi="Times New Roman" w:cs="Times New Roman"/>
              </w:rPr>
            </w:pPr>
            <w:r w:rsidRPr="00493BE9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16387EFC" w14:textId="77777777" w:rsidR="00B8237E" w:rsidRPr="00493BE9" w:rsidRDefault="005C548A" w:rsidP="00801458">
            <w:pPr>
              <w:rPr>
                <w:rFonts w:ascii="Times New Roman" w:hAnsi="Times New Roman" w:cs="Times New Roman"/>
              </w:rPr>
            </w:pPr>
            <w:r w:rsidRPr="00493BE9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B8237E" w:rsidRPr="00493BE9" w14:paraId="7B55EF5E" w14:textId="77777777" w:rsidTr="00801458">
        <w:tc>
          <w:tcPr>
            <w:tcW w:w="2500" w:type="pct"/>
          </w:tcPr>
          <w:p w14:paraId="247654F5" w14:textId="77777777" w:rsidR="00B8237E" w:rsidRPr="00493BE9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493BE9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6AA5F286" w14:textId="77777777" w:rsidR="00B8237E" w:rsidRPr="00493BE9" w:rsidRDefault="005C548A" w:rsidP="00801458">
            <w:pPr>
              <w:rPr>
                <w:rFonts w:ascii="Times New Roman" w:hAnsi="Times New Roman" w:cs="Times New Roman"/>
              </w:rPr>
            </w:pPr>
            <w:r w:rsidRPr="00493BE9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B8237E" w:rsidRPr="00493BE9" w14:paraId="6F8FCBE9" w14:textId="77777777" w:rsidTr="00801458">
        <w:tc>
          <w:tcPr>
            <w:tcW w:w="2500" w:type="pct"/>
          </w:tcPr>
          <w:p w14:paraId="2ACCF08C" w14:textId="77777777" w:rsidR="00B8237E" w:rsidRPr="00493BE9" w:rsidRDefault="00B8237E" w:rsidP="00801458">
            <w:pPr>
              <w:rPr>
                <w:rFonts w:ascii="Times New Roman" w:hAnsi="Times New Roman" w:cs="Times New Roman"/>
              </w:rPr>
            </w:pPr>
            <w:r w:rsidRPr="00493BE9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1334E708" w14:textId="77777777" w:rsidR="00B8237E" w:rsidRPr="00493BE9" w:rsidRDefault="005C548A" w:rsidP="00801458">
            <w:pPr>
              <w:rPr>
                <w:rFonts w:ascii="Times New Roman" w:hAnsi="Times New Roman" w:cs="Times New Roman"/>
              </w:rPr>
            </w:pPr>
            <w:r w:rsidRPr="00493BE9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B8237E" w:rsidRPr="00493BE9" w14:paraId="1A96E3A9" w14:textId="77777777" w:rsidTr="00801458">
        <w:tc>
          <w:tcPr>
            <w:tcW w:w="2500" w:type="pct"/>
          </w:tcPr>
          <w:p w14:paraId="7A8E97B6" w14:textId="77777777" w:rsidR="00B8237E" w:rsidRPr="00493BE9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493BE9">
              <w:rPr>
                <w:rFonts w:ascii="Times New Roman" w:hAnsi="Times New Roman" w:cs="Times New Roman"/>
                <w:lang w:val="en-US"/>
              </w:rPr>
              <w:t>Решение профессиональных задач</w:t>
            </w:r>
          </w:p>
        </w:tc>
        <w:tc>
          <w:tcPr>
            <w:tcW w:w="2500" w:type="pct"/>
          </w:tcPr>
          <w:p w14:paraId="4B5F1AE0" w14:textId="77777777" w:rsidR="00B8237E" w:rsidRPr="00493BE9" w:rsidRDefault="005C548A" w:rsidP="00801458">
            <w:pPr>
              <w:rPr>
                <w:rFonts w:ascii="Times New Roman" w:hAnsi="Times New Roman" w:cs="Times New Roman"/>
              </w:rPr>
            </w:pPr>
            <w:r w:rsidRPr="00493BE9">
              <w:rPr>
                <w:rFonts w:ascii="Times New Roman" w:hAnsi="Times New Roman" w:cs="Times New Roman"/>
                <w:lang w:val="en-US"/>
              </w:rPr>
              <w:t>4-8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493B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493B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493B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493B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493B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493B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493B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493B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2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B9B18BE" w14:textId="77777777" w:rsidR="00155A38" w:rsidRDefault="00155A38" w:rsidP="00315CA6">
      <w:pPr>
        <w:spacing w:after="0" w:line="240" w:lineRule="auto"/>
      </w:pPr>
      <w:r>
        <w:separator/>
      </w:r>
    </w:p>
  </w:endnote>
  <w:endnote w:type="continuationSeparator" w:id="0">
    <w:p w14:paraId="3CF51ED5" w14:textId="77777777" w:rsidR="00155A38" w:rsidRDefault="00155A38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B2314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E491A6A" w14:textId="77777777" w:rsidR="00155A38" w:rsidRDefault="00155A38" w:rsidP="00315CA6">
      <w:pPr>
        <w:spacing w:after="0" w:line="240" w:lineRule="auto"/>
      </w:pPr>
      <w:r>
        <w:separator/>
      </w:r>
    </w:p>
  </w:footnote>
  <w:footnote w:type="continuationSeparator" w:id="0">
    <w:p w14:paraId="0FAAAB41" w14:textId="77777777" w:rsidR="00155A38" w:rsidRDefault="00155A38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2314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55A38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3BE9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1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book.ru/book/945191" TargetMode="External"/><Relationship Id="rId18" Type="http://schemas.openxmlformats.org/officeDocument/2006/relationships/hyperlink" Target="http://www.grebennikon.ru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znanium.com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31563" TargetMode="External"/><Relationship Id="rId17" Type="http://schemas.openxmlformats.org/officeDocument/2006/relationships/hyperlink" Target="https://urait.ru/bcode/568549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iprbookshop.ru/105484.html" TargetMode="External"/><Relationship Id="rId20" Type="http://schemas.openxmlformats.org/officeDocument/2006/relationships/hyperlink" Target="http://www.oecd-ilibrary.org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s://urait.ru/bcode/568550" TargetMode="Externa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yperlink" Target="http://www.polpred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568548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23A782F-57A4-446E-B387-6A7969FF5D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4303</TotalTime>
  <Pages>1</Pages>
  <Words>4817</Words>
  <Characters>27462</Characters>
  <Application>Microsoft Office Word</Application>
  <DocSecurity>0</DocSecurity>
  <Lines>228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2026-02-04T12:33:00Z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